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42C" w:rsidRDefault="0051642C" w:rsidP="005364D4">
      <w:pPr>
        <w:widowControl w:val="0"/>
        <w:spacing w:line="360" w:lineRule="auto"/>
        <w:ind w:right="-164"/>
        <w:jc w:val="both"/>
        <w:rPr>
          <w:rFonts w:ascii="Palatino Linotype" w:hAnsi="Palatino Linotype" w:cs="Arial"/>
          <w:b/>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OCTAVA SESIÓN</w:t>
      </w:r>
      <w:r w:rsidRPr="009D3429">
        <w:rPr>
          <w:rFonts w:ascii="Palatino Linotype" w:hAnsi="Palatino Linotype" w:cs="Arial"/>
          <w:b/>
        </w:rPr>
        <w:t xml:space="preserve"> ORDINARIA DE </w:t>
      </w:r>
      <w:r>
        <w:rPr>
          <w:rFonts w:ascii="Palatino Linotype" w:hAnsi="Palatino Linotype" w:cs="Arial"/>
          <w:b/>
        </w:rPr>
        <w:t xml:space="preserve">VEINTISIETE DE FEBRERO DE </w:t>
      </w:r>
      <w:r w:rsidRPr="009D3429">
        <w:rPr>
          <w:rFonts w:ascii="Palatino Linotype" w:hAnsi="Palatino Linotype" w:cs="Arial"/>
          <w:b/>
        </w:rPr>
        <w:t>DOS MIL DIECI</w:t>
      </w:r>
      <w:r>
        <w:rPr>
          <w:rFonts w:ascii="Palatino Linotype" w:hAnsi="Palatino Linotype" w:cs="Arial"/>
          <w:b/>
        </w:rPr>
        <w:t xml:space="preserve">NUEVE, EN </w:t>
      </w:r>
      <w:r w:rsidRPr="009D3429">
        <w:rPr>
          <w:rFonts w:ascii="Palatino Linotype" w:hAnsi="Palatino Linotype" w:cs="Arial"/>
          <w:b/>
        </w:rPr>
        <w:t>L</w:t>
      </w:r>
      <w:r>
        <w:rPr>
          <w:rFonts w:ascii="Palatino Linotype" w:hAnsi="Palatino Linotype" w:cs="Arial"/>
          <w:b/>
        </w:rPr>
        <w:t>OS</w:t>
      </w:r>
      <w:r w:rsidRPr="009D3429">
        <w:rPr>
          <w:rFonts w:ascii="Palatino Linotype" w:hAnsi="Palatino Linotype" w:cs="Arial"/>
          <w:b/>
        </w:rPr>
        <w:t xml:space="preserve"> RECURSO</w:t>
      </w:r>
      <w:r>
        <w:rPr>
          <w:rFonts w:ascii="Palatino Linotype" w:hAnsi="Palatino Linotype" w:cs="Arial"/>
          <w:b/>
        </w:rPr>
        <w:t>S</w:t>
      </w:r>
      <w:r w:rsidRPr="009D3429">
        <w:rPr>
          <w:rFonts w:ascii="Palatino Linotype" w:hAnsi="Palatino Linotype" w:cs="Arial"/>
          <w:b/>
        </w:rPr>
        <w:t xml:space="preserve"> DE REVISIÓN </w:t>
      </w:r>
      <w:r>
        <w:rPr>
          <w:rFonts w:ascii="Palatino Linotype" w:hAnsi="Palatino Linotype" w:cs="Arial"/>
          <w:b/>
        </w:rPr>
        <w:t xml:space="preserve">ACUMULADOS </w:t>
      </w:r>
      <w:r w:rsidRPr="0051642C">
        <w:rPr>
          <w:rFonts w:ascii="Palatino Linotype" w:hAnsi="Palatino Linotype" w:cs="Arial"/>
          <w:b/>
        </w:rPr>
        <w:t>04666/INFOEM/IP/RR/2018, 04667/INFOEM/IP/RR/2018, 04668/INFOEM/IP/RR/2018, 04669/INFOEM/IP/RR/2018, 04670/INFOEM/IP/RR/2018, 04671/INFOEM/IP/RR/2018, 04672/INFOEM/IP/RR/2018, 04673/INFOEM/IP/RR/2018, 04674/INFOEM/IP/RR/2018, 04675/INFOEM/IP/RR/2018, 04676/INFOEM/IP/RR/2018, 04677/INFOEM/IP/RR/2018, 04678/INFOEM/IP/RR/2018, 04679/INFOEM/IP/RR/2018 Y 04680/INFOEM/IP/RR/2018</w:t>
      </w:r>
      <w:r>
        <w:rPr>
          <w:rFonts w:ascii="Palatino Linotype" w:hAnsi="Palatino Linotype" w:cs="Arial"/>
          <w:b/>
        </w:rPr>
        <w:t>.</w:t>
      </w:r>
    </w:p>
    <w:p w:rsidR="005364D4" w:rsidRDefault="005364D4" w:rsidP="005364D4">
      <w:pPr>
        <w:spacing w:line="360" w:lineRule="auto"/>
        <w:jc w:val="both"/>
        <w:rPr>
          <w:rFonts w:ascii="Palatino Linotype" w:hAnsi="Palatino Linotype" w:cs="Arial"/>
        </w:rPr>
      </w:pPr>
    </w:p>
    <w:p w:rsidR="0051642C" w:rsidRDefault="0051642C" w:rsidP="005364D4">
      <w:pPr>
        <w:spacing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respect</w:t>
      </w:r>
      <w:r>
        <w:rPr>
          <w:rFonts w:ascii="Palatino Linotype" w:hAnsi="Palatino Linotype" w:cs="Arial"/>
        </w:rPr>
        <w:t>o de la resolución dictada en los</w:t>
      </w:r>
      <w:r w:rsidRPr="009D3429">
        <w:rPr>
          <w:rFonts w:ascii="Palatino Linotype" w:hAnsi="Palatino Linotype" w:cs="Arial"/>
        </w:rPr>
        <w:t xml:space="preserve"> recurso</w:t>
      </w:r>
      <w:r>
        <w:rPr>
          <w:rFonts w:ascii="Palatino Linotype" w:hAnsi="Palatino Linotype" w:cs="Arial"/>
        </w:rPr>
        <w:t>s</w:t>
      </w:r>
      <w:r w:rsidRPr="009D3429">
        <w:rPr>
          <w:rFonts w:ascii="Palatino Linotype" w:hAnsi="Palatino Linotype" w:cs="Arial"/>
        </w:rPr>
        <w:t xml:space="preserve"> de revisión</w:t>
      </w:r>
      <w:r>
        <w:rPr>
          <w:rFonts w:ascii="Palatino Linotype" w:hAnsi="Palatino Linotype" w:cs="Arial"/>
        </w:rPr>
        <w:t xml:space="preserve"> acumulados, referidos en el párrafo que antecede y </w:t>
      </w:r>
      <w:r w:rsidRPr="009D3429">
        <w:rPr>
          <w:rFonts w:ascii="Palatino Linotype" w:hAnsi="Palatino Linotype" w:cs="Arial"/>
        </w:rPr>
        <w:t xml:space="preserve">pronunciada por el Pleno de este Instituto ante el proyecto presentado por </w:t>
      </w:r>
      <w:r>
        <w:rPr>
          <w:rFonts w:ascii="Palatino Linotype" w:hAnsi="Palatino Linotype" w:cs="Arial"/>
        </w:rPr>
        <w:t xml:space="preserve">el Comisionado </w:t>
      </w:r>
      <w:r>
        <w:rPr>
          <w:rFonts w:ascii="Palatino Linotype" w:hAnsi="Palatino Linotype" w:cs="Arial"/>
          <w:b/>
        </w:rPr>
        <w:t>LUIS GUSTAVO PARRA NORIEGA</w:t>
      </w:r>
      <w:r w:rsidRPr="009D3429">
        <w:rPr>
          <w:rFonts w:ascii="Palatino Linotype" w:hAnsi="Palatino Linotype" w:cs="Arial"/>
          <w:b/>
        </w:rPr>
        <w:t>,</w:t>
      </w:r>
      <w:r>
        <w:rPr>
          <w:rFonts w:ascii="Palatino Linotype" w:hAnsi="Palatino Linotype" w:cs="Arial"/>
        </w:rPr>
        <w:t xml:space="preserve"> que es del tenor siguiente.</w:t>
      </w:r>
    </w:p>
    <w:p w:rsidR="005364D4" w:rsidRDefault="005364D4" w:rsidP="005364D4">
      <w:pPr>
        <w:spacing w:line="360" w:lineRule="auto"/>
        <w:jc w:val="both"/>
        <w:rPr>
          <w:rFonts w:ascii="Palatino Linotype" w:hAnsi="Palatino Linotype" w:cs="Arial"/>
        </w:rPr>
      </w:pPr>
    </w:p>
    <w:p w:rsidR="0051642C" w:rsidRDefault="0051642C" w:rsidP="005364D4">
      <w:pPr>
        <w:spacing w:line="360" w:lineRule="auto"/>
        <w:jc w:val="both"/>
        <w:rPr>
          <w:rFonts w:ascii="Palatino Linotype" w:hAnsi="Palatino Linotype"/>
        </w:rPr>
      </w:pPr>
      <w:r w:rsidRPr="009D3429">
        <w:rPr>
          <w:rFonts w:ascii="Palatino Linotype" w:hAnsi="Palatino Linotype"/>
        </w:rPr>
        <w:t>Es de destacar, que la suscrita comparte las razo</w:t>
      </w:r>
      <w:r w:rsidR="00D5406B">
        <w:rPr>
          <w:rFonts w:ascii="Palatino Linotype" w:hAnsi="Palatino Linotype"/>
        </w:rPr>
        <w:t>nes que motivaron la emisión de los</w:t>
      </w:r>
      <w:r w:rsidRPr="009D3429">
        <w:rPr>
          <w:rFonts w:ascii="Palatino Linotype" w:hAnsi="Palatino Linotype"/>
        </w:rPr>
        <w:t xml:space="preserve"> recurso</w:t>
      </w:r>
      <w:r w:rsidR="00D5406B">
        <w:rPr>
          <w:rFonts w:ascii="Palatino Linotype" w:hAnsi="Palatino Linotype"/>
        </w:rPr>
        <w:t>s</w:t>
      </w:r>
      <w:r w:rsidRPr="009D3429">
        <w:rPr>
          <w:rFonts w:ascii="Palatino Linotype" w:hAnsi="Palatino Linotype"/>
        </w:rPr>
        <w:t xml:space="preserve"> de revisión en comento; empero, estim</w:t>
      </w:r>
      <w:r>
        <w:rPr>
          <w:rFonts w:ascii="Palatino Linotype" w:hAnsi="Palatino Linotype"/>
        </w:rPr>
        <w:t>o</w:t>
      </w:r>
      <w:r w:rsidRPr="009D3429">
        <w:rPr>
          <w:rFonts w:ascii="Palatino Linotype" w:hAnsi="Palatino Linotype"/>
        </w:rPr>
        <w:t xml:space="preserve"> necesario precisar algunas </w:t>
      </w:r>
      <w:r w:rsidRPr="009D3429">
        <w:rPr>
          <w:rFonts w:ascii="Palatino Linotype" w:hAnsi="Palatino Linotype"/>
        </w:rPr>
        <w:lastRenderedPageBreak/>
        <w:t xml:space="preserve">consideraciones de hecho y de derecho, </w:t>
      </w:r>
      <w:r>
        <w:rPr>
          <w:rFonts w:ascii="Palatino Linotype" w:hAnsi="Palatino Linotype"/>
        </w:rPr>
        <w:t xml:space="preserve">tocante a lo precisado en los resolutivos de </w:t>
      </w:r>
      <w:r w:rsidRPr="009D3429">
        <w:rPr>
          <w:rFonts w:ascii="Palatino Linotype" w:hAnsi="Palatino Linotype"/>
        </w:rPr>
        <w:t>la resolución correspondiente.</w:t>
      </w:r>
    </w:p>
    <w:p w:rsidR="005364D4" w:rsidRDefault="005364D4" w:rsidP="005364D4">
      <w:pPr>
        <w:spacing w:line="360" w:lineRule="auto"/>
        <w:jc w:val="both"/>
        <w:rPr>
          <w:rFonts w:ascii="Palatino Linotype" w:hAnsi="Palatino Linotype"/>
        </w:rPr>
      </w:pPr>
    </w:p>
    <w:p w:rsidR="00601246" w:rsidRDefault="00DA29A7" w:rsidP="005364D4">
      <w:pPr>
        <w:pStyle w:val="Sinespaciado"/>
        <w:spacing w:line="360" w:lineRule="auto"/>
        <w:jc w:val="both"/>
        <w:rPr>
          <w:rFonts w:ascii="Palatino Linotype" w:hAnsi="Palatino Linotype"/>
          <w:sz w:val="24"/>
          <w:szCs w:val="24"/>
        </w:rPr>
      </w:pPr>
      <w:r>
        <w:rPr>
          <w:rFonts w:ascii="Palatino Linotype" w:hAnsi="Palatino Linotype"/>
          <w:sz w:val="24"/>
          <w:szCs w:val="24"/>
        </w:rPr>
        <w:t>T</w:t>
      </w:r>
      <w:r w:rsidR="0051642C" w:rsidRPr="00006989">
        <w:rPr>
          <w:rFonts w:ascii="Palatino Linotype" w:hAnsi="Palatino Linotype"/>
          <w:sz w:val="24"/>
          <w:szCs w:val="24"/>
        </w:rPr>
        <w:t>al y como quedó debidamente asentado en la resoluci</w:t>
      </w:r>
      <w:r w:rsidR="0051642C">
        <w:rPr>
          <w:rFonts w:ascii="Palatino Linotype" w:hAnsi="Palatino Linotype"/>
          <w:sz w:val="24"/>
          <w:szCs w:val="24"/>
        </w:rPr>
        <w:t>ón materia del presente voto, el</w:t>
      </w:r>
      <w:r w:rsidR="0051642C" w:rsidRPr="00006989">
        <w:rPr>
          <w:rFonts w:ascii="Palatino Linotype" w:hAnsi="Palatino Linotype"/>
          <w:sz w:val="24"/>
          <w:szCs w:val="24"/>
        </w:rPr>
        <w:t xml:space="preserve"> particular re</w:t>
      </w:r>
      <w:r w:rsidR="00601246">
        <w:rPr>
          <w:rFonts w:ascii="Palatino Linotype" w:hAnsi="Palatino Linotype"/>
          <w:sz w:val="24"/>
          <w:szCs w:val="24"/>
        </w:rPr>
        <w:t xml:space="preserve">quirió </w:t>
      </w:r>
      <w:r w:rsidR="0051642C">
        <w:rPr>
          <w:rFonts w:ascii="Palatino Linotype" w:hAnsi="Palatino Linotype"/>
          <w:sz w:val="24"/>
          <w:szCs w:val="24"/>
        </w:rPr>
        <w:t>a la</w:t>
      </w:r>
      <w:r w:rsidR="0051642C" w:rsidRPr="00006989">
        <w:rPr>
          <w:rFonts w:ascii="Palatino Linotype" w:hAnsi="Palatino Linotype"/>
          <w:sz w:val="24"/>
          <w:szCs w:val="24"/>
        </w:rPr>
        <w:t xml:space="preserve"> </w:t>
      </w:r>
      <w:r w:rsidR="0051642C">
        <w:rPr>
          <w:rFonts w:ascii="Palatino Linotype" w:hAnsi="Palatino Linotype" w:cs="Tahoma"/>
          <w:b/>
          <w:bCs/>
          <w:color w:val="0D0D0D" w:themeColor="text1" w:themeTint="F2"/>
          <w:sz w:val="24"/>
          <w:szCs w:val="24"/>
        </w:rPr>
        <w:t>Universidad Politécnica del Valle de Toluca</w:t>
      </w:r>
      <w:r w:rsidR="0051642C" w:rsidRPr="0018335F">
        <w:rPr>
          <w:rFonts w:ascii="Palatino Linotype" w:hAnsi="Palatino Linotype"/>
          <w:b/>
          <w:sz w:val="24"/>
          <w:szCs w:val="24"/>
          <w:lang w:val="es-ES_tradnl"/>
        </w:rPr>
        <w:t>,</w:t>
      </w:r>
      <w:r w:rsidR="0051642C">
        <w:rPr>
          <w:rFonts w:ascii="Palatino Linotype" w:hAnsi="Palatino Linotype"/>
          <w:b/>
          <w:lang w:val="es-ES_tradnl"/>
        </w:rPr>
        <w:t xml:space="preserve"> </w:t>
      </w:r>
      <w:r w:rsidR="0051642C" w:rsidRPr="00006989">
        <w:rPr>
          <w:rFonts w:ascii="Palatino Linotype" w:hAnsi="Palatino Linotype" w:cs="Arial"/>
          <w:sz w:val="24"/>
          <w:szCs w:val="24"/>
        </w:rPr>
        <w:t xml:space="preserve">en lo sucesivo </w:t>
      </w:r>
      <w:r w:rsidR="0051642C" w:rsidRPr="00006989">
        <w:rPr>
          <w:rFonts w:ascii="Palatino Linotype" w:hAnsi="Palatino Linotype"/>
          <w:b/>
          <w:sz w:val="24"/>
          <w:szCs w:val="24"/>
        </w:rPr>
        <w:t>EL SUJETO OBLIGADO</w:t>
      </w:r>
      <w:r w:rsidR="0051642C" w:rsidRPr="00006989">
        <w:rPr>
          <w:rFonts w:ascii="Palatino Linotype" w:hAnsi="Palatino Linotype"/>
          <w:sz w:val="24"/>
          <w:szCs w:val="24"/>
        </w:rPr>
        <w:t xml:space="preserve">, </w:t>
      </w:r>
      <w:r w:rsidR="00601246">
        <w:rPr>
          <w:rFonts w:ascii="Palatino Linotype" w:hAnsi="Palatino Linotype"/>
          <w:sz w:val="24"/>
          <w:szCs w:val="24"/>
        </w:rPr>
        <w:t xml:space="preserve">los documentos de trabajo, carpetas y actas de las Sesiones Extraordinarias </w:t>
      </w:r>
      <w:r w:rsidR="005364D4">
        <w:rPr>
          <w:rFonts w:ascii="Palatino Linotype" w:hAnsi="Palatino Linotype"/>
          <w:sz w:val="24"/>
          <w:szCs w:val="24"/>
        </w:rPr>
        <w:t xml:space="preserve">de la </w:t>
      </w:r>
      <w:r w:rsidR="00601246">
        <w:rPr>
          <w:rFonts w:ascii="Palatino Linotype" w:hAnsi="Palatino Linotype"/>
          <w:sz w:val="24"/>
          <w:szCs w:val="24"/>
        </w:rPr>
        <w:t>81 a la 95 del Comité de Transparencia.</w:t>
      </w:r>
    </w:p>
    <w:p w:rsidR="005364D4" w:rsidRDefault="005364D4" w:rsidP="005364D4">
      <w:pPr>
        <w:pStyle w:val="Sinespaciado"/>
        <w:spacing w:line="360" w:lineRule="auto"/>
        <w:jc w:val="both"/>
        <w:rPr>
          <w:rFonts w:ascii="Palatino Linotype" w:hAnsi="Palatino Linotype"/>
          <w:sz w:val="24"/>
          <w:szCs w:val="24"/>
        </w:rPr>
      </w:pPr>
    </w:p>
    <w:p w:rsidR="00601246" w:rsidRDefault="00DA29A7" w:rsidP="005364D4">
      <w:pPr>
        <w:spacing w:line="360" w:lineRule="auto"/>
        <w:jc w:val="both"/>
        <w:rPr>
          <w:rFonts w:ascii="Palatino Linotype" w:hAnsi="Palatino Linotype"/>
        </w:rPr>
      </w:pPr>
      <w:r>
        <w:rPr>
          <w:rFonts w:ascii="Palatino Linotype" w:hAnsi="Palatino Linotype" w:cs="Arial"/>
        </w:rPr>
        <w:t>Así, de las constancias que obran en los expedientes electrónicos del Sistema de Acceso a la Información Mexiquense, SAIMEX,</w:t>
      </w:r>
      <w:r w:rsidR="0051642C" w:rsidRPr="009D3429">
        <w:rPr>
          <w:rFonts w:ascii="Palatino Linotype" w:hAnsi="Palatino Linotype" w:cs="Arial"/>
        </w:rPr>
        <w:t xml:space="preserve"> </w:t>
      </w:r>
      <w:r w:rsidR="0051642C" w:rsidRPr="009D3429">
        <w:rPr>
          <w:rFonts w:ascii="Palatino Linotype" w:hAnsi="Palatino Linotype" w:cs="Arial"/>
          <w:b/>
        </w:rPr>
        <w:t>EL SUJETO OBLIGADO</w:t>
      </w:r>
      <w:r w:rsidR="0051642C">
        <w:rPr>
          <w:rFonts w:ascii="Palatino Linotype" w:hAnsi="Palatino Linotype" w:cs="Arial"/>
        </w:rPr>
        <w:t xml:space="preserve"> </w:t>
      </w:r>
      <w:r>
        <w:rPr>
          <w:rFonts w:ascii="Palatino Linotype" w:hAnsi="Palatino Linotype" w:cs="Arial"/>
        </w:rPr>
        <w:t xml:space="preserve">mediante sus respuestas </w:t>
      </w:r>
      <w:r w:rsidR="00601246">
        <w:rPr>
          <w:rFonts w:ascii="Palatino Linotype" w:hAnsi="Palatino Linotype"/>
        </w:rPr>
        <w:t xml:space="preserve">hizo entrega de manera incompleta de las Actas de las Sesiones Extraordinarias solicitadas, mientras que en relación a las carpetas que contienen los documentos de trabajo solicitados, señaló que </w:t>
      </w:r>
      <w:r w:rsidR="004055A7">
        <w:rPr>
          <w:rFonts w:ascii="Palatino Linotype" w:hAnsi="Palatino Linotype"/>
        </w:rPr>
        <w:t>al no existir un supuesto legal por el cual dicha información deba encontrarse digitalizada, le informó al solicitante que se trataba de 350 hojas por la cuales tenía que pagar la cantidad de $210.00 (Doscientos diez pesos 0/100 M.N.), por concepto de escaneo y digitalización.</w:t>
      </w:r>
    </w:p>
    <w:p w:rsidR="005364D4" w:rsidRDefault="005364D4" w:rsidP="005364D4">
      <w:pPr>
        <w:spacing w:line="360" w:lineRule="auto"/>
        <w:jc w:val="both"/>
        <w:rPr>
          <w:rFonts w:ascii="Palatino Linotype" w:hAnsi="Palatino Linotype"/>
        </w:rPr>
      </w:pPr>
    </w:p>
    <w:p w:rsidR="0051642C" w:rsidRDefault="0051642C" w:rsidP="005364D4">
      <w:pPr>
        <w:spacing w:line="360" w:lineRule="auto"/>
        <w:jc w:val="both"/>
        <w:rPr>
          <w:rFonts w:ascii="Palatino Linotype" w:hAnsi="Palatino Linotype"/>
        </w:rPr>
      </w:pPr>
      <w:r w:rsidRPr="009D3429">
        <w:rPr>
          <w:rFonts w:ascii="Palatino Linotype" w:hAnsi="Palatino Linotype" w:cs="Arial"/>
        </w:rPr>
        <w:t>Inconf</w:t>
      </w:r>
      <w:r>
        <w:rPr>
          <w:rFonts w:ascii="Palatino Linotype" w:hAnsi="Palatino Linotype" w:cs="Arial"/>
        </w:rPr>
        <w:t>orme</w:t>
      </w:r>
      <w:r w:rsidRPr="00934018">
        <w:rPr>
          <w:rFonts w:ascii="Palatino Linotype" w:hAnsi="Palatino Linotype"/>
        </w:rPr>
        <w:t xml:space="preserve"> con la</w:t>
      </w:r>
      <w:r w:rsidR="004055A7">
        <w:rPr>
          <w:rFonts w:ascii="Palatino Linotype" w:hAnsi="Palatino Linotype"/>
        </w:rPr>
        <w:t>s</w:t>
      </w:r>
      <w:r w:rsidRPr="00934018">
        <w:rPr>
          <w:rFonts w:ascii="Palatino Linotype" w:hAnsi="Palatino Linotype"/>
        </w:rPr>
        <w:t xml:space="preserve"> respuesta</w:t>
      </w:r>
      <w:r w:rsidR="004055A7">
        <w:rPr>
          <w:rFonts w:ascii="Palatino Linotype" w:hAnsi="Palatino Linotype"/>
        </w:rPr>
        <w:t xml:space="preserve">s otorgadas por </w:t>
      </w:r>
      <w:r w:rsidR="004055A7">
        <w:rPr>
          <w:rFonts w:ascii="Palatino Linotype" w:hAnsi="Palatino Linotype"/>
          <w:b/>
        </w:rPr>
        <w:t>EL S</w:t>
      </w:r>
      <w:r w:rsidRPr="00120CBD">
        <w:rPr>
          <w:rFonts w:ascii="Palatino Linotype" w:hAnsi="Palatino Linotype"/>
          <w:b/>
        </w:rPr>
        <w:t>UJETO OBLIGADO</w:t>
      </w:r>
      <w:r w:rsidRPr="00934018">
        <w:rPr>
          <w:rFonts w:ascii="Palatino Linotype" w:hAnsi="Palatino Linotype"/>
        </w:rPr>
        <w:t>, el particular interpuso el recurso de revisión</w:t>
      </w:r>
      <w:r w:rsidR="004055A7">
        <w:rPr>
          <w:rFonts w:ascii="Palatino Linotype" w:hAnsi="Palatino Linotype"/>
        </w:rPr>
        <w:t xml:space="preserve"> de mérito, argumentando que, el derecho de acceso a la información debe ser gratuito.</w:t>
      </w:r>
    </w:p>
    <w:p w:rsidR="005364D4" w:rsidRDefault="005364D4" w:rsidP="005364D4">
      <w:pPr>
        <w:spacing w:line="360" w:lineRule="auto"/>
        <w:jc w:val="both"/>
        <w:rPr>
          <w:rFonts w:ascii="Palatino Linotype" w:hAnsi="Palatino Linotype"/>
        </w:rPr>
      </w:pPr>
    </w:p>
    <w:p w:rsidR="004055A7" w:rsidRDefault="0051642C" w:rsidP="005364D4">
      <w:pPr>
        <w:spacing w:line="360" w:lineRule="auto"/>
        <w:jc w:val="both"/>
        <w:rPr>
          <w:rFonts w:ascii="Palatino Linotype" w:hAnsi="Palatino Linotype" w:cs="Arial"/>
        </w:rPr>
      </w:pPr>
      <w:r>
        <w:rPr>
          <w:rFonts w:ascii="Palatino Linotype" w:hAnsi="Palatino Linotype" w:cs="Arial"/>
        </w:rPr>
        <w:t xml:space="preserve">Bajo ese tenor, </w:t>
      </w:r>
      <w:r w:rsidRPr="00AA248B">
        <w:rPr>
          <w:rFonts w:ascii="Palatino Linotype" w:hAnsi="Palatino Linotype" w:cs="Arial"/>
          <w:b/>
        </w:rPr>
        <w:t>EL SUJETO OBLIGADO</w:t>
      </w:r>
      <w:r>
        <w:rPr>
          <w:rFonts w:ascii="Palatino Linotype" w:hAnsi="Palatino Linotype" w:cs="Arial"/>
        </w:rPr>
        <w:t xml:space="preserve"> mediante Informe</w:t>
      </w:r>
      <w:r w:rsidR="004055A7">
        <w:rPr>
          <w:rFonts w:ascii="Palatino Linotype" w:hAnsi="Palatino Linotype" w:cs="Arial"/>
        </w:rPr>
        <w:t>s</w:t>
      </w:r>
      <w:r>
        <w:rPr>
          <w:rFonts w:ascii="Palatino Linotype" w:hAnsi="Palatino Linotype" w:cs="Arial"/>
        </w:rPr>
        <w:t xml:space="preserve"> Justificado</w:t>
      </w:r>
      <w:r w:rsidR="004055A7">
        <w:rPr>
          <w:rFonts w:ascii="Palatino Linotype" w:hAnsi="Palatino Linotype" w:cs="Arial"/>
        </w:rPr>
        <w:t>s, esencialmente ratificó sus respuestas; sin embargo, mediante alcance a</w:t>
      </w:r>
      <w:r w:rsidR="00DA29A7">
        <w:rPr>
          <w:rFonts w:ascii="Palatino Linotype" w:hAnsi="Palatino Linotype" w:cs="Arial"/>
        </w:rPr>
        <w:t xml:space="preserve"> los mismos </w:t>
      </w:r>
      <w:r w:rsidR="00DA29A7">
        <w:rPr>
          <w:rFonts w:ascii="Palatino Linotype" w:hAnsi="Palatino Linotype" w:cs="Arial"/>
        </w:rPr>
        <w:lastRenderedPageBreak/>
        <w:t>manifestó que, derivado de la carga de trabajo con que cuenta su Unidad de Transparencia, solicitaba a la Comisionada Presidenta de este Órgano Garante el cambio de modalidad a Consulta Directa.</w:t>
      </w:r>
    </w:p>
    <w:p w:rsidR="005364D4" w:rsidRDefault="005364D4" w:rsidP="005364D4">
      <w:pPr>
        <w:spacing w:line="360" w:lineRule="auto"/>
        <w:jc w:val="both"/>
        <w:rPr>
          <w:rFonts w:ascii="Palatino Linotype" w:hAnsi="Palatino Linotype" w:cs="Arial"/>
        </w:rPr>
      </w:pPr>
    </w:p>
    <w:p w:rsidR="0051642C" w:rsidRDefault="0051642C" w:rsidP="005364D4">
      <w:pPr>
        <w:spacing w:line="360" w:lineRule="auto"/>
        <w:jc w:val="both"/>
        <w:rPr>
          <w:rFonts w:ascii="Palatino Linotype" w:hAnsi="Palatino Linotype" w:cs="Arial"/>
        </w:rPr>
      </w:pPr>
      <w:r w:rsidRPr="009D3429">
        <w:rPr>
          <w:rFonts w:ascii="Palatino Linotype" w:hAnsi="Palatino Linotype" w:cs="Arial"/>
        </w:rPr>
        <w:t xml:space="preserve">De lo anterior, conforme al análisis </w:t>
      </w:r>
      <w:r>
        <w:rPr>
          <w:rFonts w:ascii="Palatino Linotype" w:hAnsi="Palatino Linotype" w:cs="Arial"/>
        </w:rPr>
        <w:t xml:space="preserve">realizado por </w:t>
      </w:r>
      <w:r w:rsidRPr="009D3429">
        <w:rPr>
          <w:rFonts w:ascii="Palatino Linotype" w:hAnsi="Palatino Linotype" w:cs="Arial"/>
        </w:rPr>
        <w:t xml:space="preserve">la Ponencia Resolutora </w:t>
      </w:r>
      <w:r w:rsidR="00DA29A7">
        <w:rPr>
          <w:rFonts w:ascii="Palatino Linotype" w:hAnsi="Palatino Linotype" w:cs="Arial"/>
        </w:rPr>
        <w:t xml:space="preserve">a los expedientes de los recursos de revisión, </w:t>
      </w:r>
      <w:r w:rsidRPr="009D3429">
        <w:rPr>
          <w:rFonts w:ascii="Palatino Linotype" w:hAnsi="Palatino Linotype" w:cs="Arial"/>
        </w:rPr>
        <w:t xml:space="preserve">determinó </w:t>
      </w:r>
      <w:r w:rsidRPr="009D3429">
        <w:rPr>
          <w:rFonts w:ascii="Palatino Linotype" w:hAnsi="Palatino Linotype" w:cs="Arial"/>
          <w:b/>
        </w:rPr>
        <w:t>MODIFICAR</w:t>
      </w:r>
      <w:r w:rsidRPr="009D3429">
        <w:rPr>
          <w:rFonts w:ascii="Palatino Linotype" w:hAnsi="Palatino Linotype" w:cs="Arial"/>
        </w:rPr>
        <w:t xml:space="preserve"> la</w:t>
      </w:r>
      <w:r w:rsidR="00DA29A7">
        <w:rPr>
          <w:rFonts w:ascii="Palatino Linotype" w:hAnsi="Palatino Linotype" w:cs="Arial"/>
        </w:rPr>
        <w:t>s</w:t>
      </w:r>
      <w:r w:rsidRPr="009D3429">
        <w:rPr>
          <w:rFonts w:ascii="Palatino Linotype" w:hAnsi="Palatino Linotype" w:cs="Arial"/>
        </w:rPr>
        <w:t xml:space="preserve"> respuesta</w:t>
      </w:r>
      <w:r w:rsidR="00DA29A7">
        <w:rPr>
          <w:rFonts w:ascii="Palatino Linotype" w:hAnsi="Palatino Linotype" w:cs="Arial"/>
        </w:rPr>
        <w:t>s</w:t>
      </w:r>
      <w:r w:rsidRPr="009D3429">
        <w:rPr>
          <w:rFonts w:ascii="Palatino Linotype" w:hAnsi="Palatino Linotype" w:cs="Arial"/>
        </w:rPr>
        <w:t xml:space="preserve"> del </w:t>
      </w:r>
      <w:r w:rsidRPr="009D3429">
        <w:rPr>
          <w:rFonts w:ascii="Palatino Linotype" w:hAnsi="Palatino Linotype" w:cs="Arial"/>
          <w:b/>
        </w:rPr>
        <w:t xml:space="preserve">SUJETO OBLIGADO </w:t>
      </w:r>
      <w:r>
        <w:rPr>
          <w:rFonts w:ascii="Palatino Linotype" w:hAnsi="Palatino Linotype" w:cs="Arial"/>
        </w:rPr>
        <w:t xml:space="preserve">ordenándole la </w:t>
      </w:r>
      <w:r w:rsidRPr="009D3429">
        <w:rPr>
          <w:rFonts w:ascii="Palatino Linotype" w:hAnsi="Palatino Linotype" w:cs="Arial"/>
        </w:rPr>
        <w:t>entrega</w:t>
      </w:r>
      <w:r>
        <w:rPr>
          <w:rFonts w:ascii="Palatino Linotype" w:hAnsi="Palatino Linotype" w:cs="Arial"/>
        </w:rPr>
        <w:t xml:space="preserve"> </w:t>
      </w:r>
      <w:r w:rsidR="00DA29A7">
        <w:rPr>
          <w:rFonts w:ascii="Palatino Linotype" w:hAnsi="Palatino Linotype" w:cs="Arial"/>
        </w:rPr>
        <w:t xml:space="preserve">previa búsqueda exhaustiva y razonable, </w:t>
      </w:r>
      <w:r w:rsidRPr="009D3429">
        <w:rPr>
          <w:rFonts w:ascii="Palatino Linotype" w:hAnsi="Palatino Linotype" w:cs="Arial"/>
        </w:rPr>
        <w:t xml:space="preserve">vía </w:t>
      </w:r>
      <w:r>
        <w:rPr>
          <w:rFonts w:ascii="Palatino Linotype" w:hAnsi="Palatino Linotype" w:cs="Arial"/>
          <w:b/>
        </w:rPr>
        <w:t xml:space="preserve">SAIMEX </w:t>
      </w:r>
      <w:r>
        <w:rPr>
          <w:rFonts w:ascii="Palatino Linotype" w:hAnsi="Palatino Linotype" w:cs="Arial"/>
        </w:rPr>
        <w:t>de</w:t>
      </w:r>
      <w:r w:rsidR="00DA29A7">
        <w:rPr>
          <w:rFonts w:ascii="Palatino Linotype" w:hAnsi="Palatino Linotype" w:cs="Arial"/>
        </w:rPr>
        <w:t xml:space="preserve"> ser procedente en versión pública de</w:t>
      </w:r>
      <w:r>
        <w:rPr>
          <w:rFonts w:ascii="Palatino Linotype" w:hAnsi="Palatino Linotype" w:cs="Arial"/>
        </w:rPr>
        <w:t xml:space="preserve"> lo siguiente:</w:t>
      </w:r>
    </w:p>
    <w:p w:rsidR="005364D4" w:rsidRDefault="005364D4" w:rsidP="005364D4">
      <w:pPr>
        <w:spacing w:line="360" w:lineRule="auto"/>
        <w:jc w:val="both"/>
        <w:rPr>
          <w:rFonts w:ascii="Palatino Linotype" w:hAnsi="Palatino Linotype" w:cs="Arial"/>
        </w:rPr>
      </w:pPr>
    </w:p>
    <w:p w:rsidR="00DA29A7" w:rsidRPr="00DA29A7" w:rsidRDefault="00DA29A7" w:rsidP="005364D4">
      <w:pPr>
        <w:pStyle w:val="Prrafodelista"/>
        <w:numPr>
          <w:ilvl w:val="0"/>
          <w:numId w:val="4"/>
        </w:numPr>
        <w:ind w:left="1134" w:right="899"/>
        <w:contextualSpacing w:val="0"/>
        <w:jc w:val="both"/>
        <w:rPr>
          <w:rFonts w:ascii="Palatino Linotype" w:hAnsi="Palatino Linotype" w:cs="Tahoma"/>
          <w:bCs/>
          <w:i/>
          <w:sz w:val="22"/>
          <w:szCs w:val="22"/>
        </w:rPr>
      </w:pPr>
      <w:r w:rsidRPr="00DA29A7">
        <w:rPr>
          <w:rFonts w:ascii="Palatino Linotype" w:hAnsi="Palatino Linotype" w:cs="Tahoma"/>
          <w:bCs/>
          <w:i/>
          <w:sz w:val="22"/>
          <w:szCs w:val="22"/>
        </w:rPr>
        <w:t xml:space="preserve">Las Actas de las Sesiones Extraordinarias </w:t>
      </w:r>
      <w:r w:rsidRPr="00DA29A7">
        <w:rPr>
          <w:rFonts w:ascii="Palatino Linotype" w:eastAsia="Calibri" w:hAnsi="Palatino Linotype" w:cs="Tahoma"/>
          <w:b/>
          <w:bCs/>
          <w:i/>
          <w:sz w:val="22"/>
          <w:szCs w:val="22"/>
          <w:lang w:eastAsia="en-US"/>
        </w:rPr>
        <w:t>83°, 84°, 88°, 89°, 90°, 91° y 95°</w:t>
      </w:r>
      <w:r w:rsidRPr="00DA29A7">
        <w:rPr>
          <w:rFonts w:ascii="Palatino Linotype" w:hAnsi="Palatino Linotype" w:cs="Tahoma"/>
          <w:bCs/>
          <w:i/>
          <w:sz w:val="22"/>
          <w:szCs w:val="22"/>
        </w:rPr>
        <w:t xml:space="preserve"> del Comité de Transparencia de la Universidad Politécnica del Valle de Toluca.</w:t>
      </w:r>
    </w:p>
    <w:p w:rsidR="00DA29A7" w:rsidRPr="00DA29A7" w:rsidRDefault="00DA29A7" w:rsidP="005364D4">
      <w:pPr>
        <w:pStyle w:val="Prrafodelista"/>
        <w:ind w:left="1134" w:right="899"/>
        <w:contextualSpacing w:val="0"/>
        <w:jc w:val="both"/>
        <w:rPr>
          <w:rFonts w:ascii="Palatino Linotype" w:hAnsi="Palatino Linotype" w:cs="Tahoma"/>
          <w:bCs/>
          <w:i/>
          <w:sz w:val="22"/>
          <w:szCs w:val="22"/>
        </w:rPr>
      </w:pPr>
    </w:p>
    <w:p w:rsidR="00DA29A7" w:rsidRPr="00DA29A7" w:rsidRDefault="00DA29A7" w:rsidP="005364D4">
      <w:pPr>
        <w:pStyle w:val="Prrafodelista"/>
        <w:numPr>
          <w:ilvl w:val="0"/>
          <w:numId w:val="4"/>
        </w:numPr>
        <w:ind w:left="1134" w:right="899"/>
        <w:contextualSpacing w:val="0"/>
        <w:jc w:val="both"/>
        <w:rPr>
          <w:rFonts w:ascii="Palatino Linotype" w:hAnsi="Palatino Linotype" w:cs="Tahoma"/>
          <w:bCs/>
          <w:i/>
          <w:sz w:val="22"/>
          <w:szCs w:val="22"/>
        </w:rPr>
      </w:pPr>
      <w:r w:rsidRPr="00DA29A7">
        <w:rPr>
          <w:rFonts w:ascii="Palatino Linotype" w:hAnsi="Palatino Linotype" w:cs="Tahoma"/>
          <w:bCs/>
          <w:i/>
          <w:sz w:val="22"/>
          <w:szCs w:val="22"/>
        </w:rPr>
        <w:t xml:space="preserve">Las carpetas y/o documentos de trabajo de las Sesiones Extraordinarias </w:t>
      </w:r>
      <w:r w:rsidRPr="00DA29A7">
        <w:rPr>
          <w:rFonts w:ascii="Palatino Linotype" w:eastAsia="Calibri" w:hAnsi="Palatino Linotype" w:cs="Tahoma"/>
          <w:i/>
          <w:sz w:val="22"/>
          <w:szCs w:val="22"/>
          <w:lang w:eastAsia="es-ES_tradnl"/>
        </w:rPr>
        <w:t xml:space="preserve">81°, 82°, 83°, 84°, 85°, 86°, 87°, 88°, 89°, 90°, 91°, 92°, 93°, 94° y 95° </w:t>
      </w:r>
      <w:r w:rsidRPr="00DA29A7">
        <w:rPr>
          <w:rFonts w:ascii="Palatino Linotype" w:hAnsi="Palatino Linotype" w:cs="Tahoma"/>
          <w:bCs/>
          <w:i/>
          <w:sz w:val="22"/>
          <w:szCs w:val="22"/>
        </w:rPr>
        <w:t>del Comité de Transparencia de la Universidad Politécnica del Valle de Toluca.</w:t>
      </w:r>
    </w:p>
    <w:p w:rsidR="00DA29A7" w:rsidRPr="00DA29A7" w:rsidRDefault="00DA29A7" w:rsidP="005364D4">
      <w:pPr>
        <w:pStyle w:val="Prrafodelista"/>
        <w:ind w:left="1134" w:right="899"/>
        <w:contextualSpacing w:val="0"/>
        <w:jc w:val="both"/>
        <w:rPr>
          <w:rFonts w:ascii="Palatino Linotype" w:hAnsi="Palatino Linotype" w:cs="Tahoma"/>
          <w:bCs/>
          <w:i/>
          <w:sz w:val="22"/>
          <w:szCs w:val="22"/>
        </w:rPr>
      </w:pPr>
    </w:p>
    <w:p w:rsidR="00DA29A7" w:rsidRPr="00DA29A7" w:rsidRDefault="00DA29A7" w:rsidP="005364D4">
      <w:pPr>
        <w:pStyle w:val="Prrafodelista"/>
        <w:ind w:left="1134" w:right="899"/>
        <w:contextualSpacing w:val="0"/>
        <w:jc w:val="both"/>
        <w:rPr>
          <w:rFonts w:ascii="Palatino Linotype" w:eastAsia="Calibri" w:hAnsi="Palatino Linotype" w:cs="Tahoma"/>
          <w:i/>
          <w:sz w:val="22"/>
          <w:szCs w:val="22"/>
          <w:lang w:eastAsia="es-ES_tradnl"/>
        </w:rPr>
      </w:pPr>
      <w:r w:rsidRPr="00DA29A7">
        <w:rPr>
          <w:rFonts w:ascii="Palatino Linotype" w:eastAsia="Calibri" w:hAnsi="Palatino Linotype" w:cs="Tahoma"/>
          <w:i/>
          <w:sz w:val="22"/>
          <w:szCs w:val="22"/>
          <w:lang w:eastAsia="es-ES_tradnl"/>
        </w:rPr>
        <w:t>De ser necesaria la versión pública, por contener datos personales confidenciales, de acuerdo con el artículo 143, fracción I, de la Ley de Transparencia y Acceso a la Información Pública del Estado de México y Municipios, el Sujeto Obligado deberá emitir el Acuerdo del Comité de Transparencia de conformidad con lo establecido en el artículo 49, fracciones II y VIII, de la Ley en cita, en el que funden y motiven las razones sobre los datos que se supriman o eliminen de los soportes documentales objeto de las versiones públicas que se formulen y se pongan a disposición del Recurrente, mismo que igualmente hará de su conocimiento.</w:t>
      </w:r>
    </w:p>
    <w:p w:rsidR="005364D4" w:rsidRDefault="005364D4" w:rsidP="005364D4">
      <w:pPr>
        <w:spacing w:line="360" w:lineRule="auto"/>
        <w:jc w:val="both"/>
        <w:rPr>
          <w:rFonts w:ascii="Palatino Linotype" w:hAnsi="Palatino Linotype" w:cs="Arial"/>
        </w:rPr>
      </w:pPr>
    </w:p>
    <w:p w:rsidR="004463D7" w:rsidRDefault="0051642C" w:rsidP="005364D4">
      <w:pPr>
        <w:spacing w:line="360" w:lineRule="auto"/>
        <w:jc w:val="both"/>
        <w:rPr>
          <w:rFonts w:ascii="Palatino Linotype" w:hAnsi="Palatino Linotype" w:cs="Arial"/>
        </w:rPr>
      </w:pPr>
      <w:r>
        <w:rPr>
          <w:rFonts w:ascii="Palatino Linotype" w:hAnsi="Palatino Linotype" w:cs="Arial"/>
        </w:rPr>
        <w:t xml:space="preserve">En ese sentido, la suscrita </w:t>
      </w:r>
      <w:r w:rsidRPr="004F3DBF">
        <w:rPr>
          <w:rFonts w:ascii="Palatino Linotype" w:hAnsi="Palatino Linotype" w:cs="Arial"/>
        </w:rPr>
        <w:t>reitera, que si bien coin</w:t>
      </w:r>
      <w:r w:rsidR="00D5406B">
        <w:rPr>
          <w:rFonts w:ascii="Palatino Linotype" w:hAnsi="Palatino Linotype" w:cs="Arial"/>
        </w:rPr>
        <w:t xml:space="preserve">cide en términos generales con las causas que dieron origen a los recursos de revisión en comento; sin embargo, </w:t>
      </w:r>
      <w:r w:rsidRPr="004F3DBF">
        <w:rPr>
          <w:rFonts w:ascii="Palatino Linotype" w:hAnsi="Palatino Linotype" w:cs="Arial"/>
        </w:rPr>
        <w:t xml:space="preserve">difiero respecto </w:t>
      </w:r>
      <w:r>
        <w:rPr>
          <w:rFonts w:ascii="Palatino Linotype" w:hAnsi="Palatino Linotype" w:cs="Arial"/>
        </w:rPr>
        <w:t>a</w:t>
      </w:r>
      <w:r w:rsidR="004463D7">
        <w:rPr>
          <w:rFonts w:ascii="Palatino Linotype" w:hAnsi="Palatino Linotype" w:cs="Arial"/>
        </w:rPr>
        <w:t xml:space="preserve"> lo que a continuación se desagrega:</w:t>
      </w:r>
    </w:p>
    <w:p w:rsidR="004463D7" w:rsidRDefault="005364D4" w:rsidP="005364D4">
      <w:pPr>
        <w:pStyle w:val="Prrafodelista"/>
        <w:numPr>
          <w:ilvl w:val="0"/>
          <w:numId w:val="5"/>
        </w:numPr>
        <w:spacing w:line="360" w:lineRule="auto"/>
        <w:contextualSpacing w:val="0"/>
        <w:jc w:val="both"/>
        <w:rPr>
          <w:rFonts w:ascii="Palatino Linotype" w:hAnsi="Palatino Linotype" w:cs="Arial"/>
        </w:rPr>
      </w:pPr>
      <w:r>
        <w:rPr>
          <w:rFonts w:ascii="Palatino Linotype" w:hAnsi="Palatino Linotype" w:cs="Arial"/>
        </w:rPr>
        <w:lastRenderedPageBreak/>
        <w:t>Que</w:t>
      </w:r>
      <w:r w:rsidR="004463D7" w:rsidRPr="004463D7">
        <w:rPr>
          <w:rFonts w:ascii="Palatino Linotype" w:hAnsi="Palatino Linotype" w:cs="Arial"/>
        </w:rPr>
        <w:t xml:space="preserve"> </w:t>
      </w:r>
      <w:r w:rsidR="009142DE" w:rsidRPr="004463D7">
        <w:rPr>
          <w:rFonts w:ascii="Palatino Linotype" w:hAnsi="Palatino Linotype" w:cs="Arial"/>
        </w:rPr>
        <w:t xml:space="preserve">se ordene la búsqueda </w:t>
      </w:r>
      <w:r w:rsidR="006F0826" w:rsidRPr="004463D7">
        <w:rPr>
          <w:rFonts w:ascii="Palatino Linotype" w:hAnsi="Palatino Linotype" w:cs="Arial"/>
        </w:rPr>
        <w:t xml:space="preserve">exhaustiva y razonable de las Actas de las Sesiones Extraordinarias del Comité de Transparencia del </w:t>
      </w:r>
      <w:r w:rsidR="006F0826" w:rsidRPr="004463D7">
        <w:rPr>
          <w:rFonts w:ascii="Palatino Linotype" w:hAnsi="Palatino Linotype" w:cs="Arial"/>
          <w:b/>
        </w:rPr>
        <w:t xml:space="preserve">SUJETO OBLIGADO </w:t>
      </w:r>
      <w:r w:rsidR="004463D7">
        <w:rPr>
          <w:rFonts w:ascii="Palatino Linotype" w:hAnsi="Palatino Linotype" w:cs="Arial"/>
        </w:rPr>
        <w:t>consideradas faltantes</w:t>
      </w:r>
      <w:r>
        <w:rPr>
          <w:rFonts w:ascii="Palatino Linotype" w:hAnsi="Palatino Linotype" w:cs="Arial"/>
        </w:rPr>
        <w:t>;</w:t>
      </w:r>
    </w:p>
    <w:p w:rsidR="004463D7" w:rsidRDefault="005364D4" w:rsidP="005364D4">
      <w:pPr>
        <w:pStyle w:val="Prrafodelista"/>
        <w:numPr>
          <w:ilvl w:val="0"/>
          <w:numId w:val="5"/>
        </w:numPr>
        <w:spacing w:line="360" w:lineRule="auto"/>
        <w:contextualSpacing w:val="0"/>
        <w:jc w:val="both"/>
        <w:rPr>
          <w:rFonts w:ascii="Palatino Linotype" w:hAnsi="Palatino Linotype" w:cs="Arial"/>
        </w:rPr>
      </w:pPr>
      <w:r>
        <w:rPr>
          <w:rFonts w:ascii="Palatino Linotype" w:hAnsi="Palatino Linotype" w:cs="Arial"/>
        </w:rPr>
        <w:t xml:space="preserve">Que </w:t>
      </w:r>
      <w:r w:rsidR="004463D7" w:rsidRPr="004463D7">
        <w:rPr>
          <w:rFonts w:ascii="Palatino Linotype" w:hAnsi="Palatino Linotype" w:cs="Arial"/>
        </w:rPr>
        <w:t xml:space="preserve">la Ponencia Resolutora no hubiera </w:t>
      </w:r>
      <w:r>
        <w:rPr>
          <w:rFonts w:ascii="Palatino Linotype" w:hAnsi="Palatino Linotype" w:cs="Arial"/>
        </w:rPr>
        <w:t>considerado</w:t>
      </w:r>
      <w:r w:rsidR="004463D7" w:rsidRPr="004463D7">
        <w:rPr>
          <w:rFonts w:ascii="Palatino Linotype" w:hAnsi="Palatino Linotype" w:cs="Arial"/>
        </w:rPr>
        <w:t xml:space="preserve"> hacer del conocimiento del solicitante </w:t>
      </w:r>
      <w:r w:rsidR="004463D7">
        <w:rPr>
          <w:rFonts w:ascii="Palatino Linotype" w:hAnsi="Palatino Linotype" w:cs="Arial"/>
        </w:rPr>
        <w:t>los Informes Justifi</w:t>
      </w:r>
      <w:r>
        <w:rPr>
          <w:rFonts w:ascii="Palatino Linotype" w:hAnsi="Palatino Linotype" w:cs="Arial"/>
        </w:rPr>
        <w:t>cados y el alcance a los mismos;</w:t>
      </w:r>
    </w:p>
    <w:p w:rsidR="004463D7" w:rsidRDefault="005364D4" w:rsidP="005364D4">
      <w:pPr>
        <w:pStyle w:val="Prrafodelista"/>
        <w:numPr>
          <w:ilvl w:val="0"/>
          <w:numId w:val="5"/>
        </w:numPr>
        <w:spacing w:line="360" w:lineRule="auto"/>
        <w:contextualSpacing w:val="0"/>
        <w:jc w:val="both"/>
        <w:rPr>
          <w:rFonts w:ascii="Palatino Linotype" w:hAnsi="Palatino Linotype" w:cs="Arial"/>
        </w:rPr>
      </w:pPr>
      <w:r>
        <w:rPr>
          <w:rFonts w:ascii="Palatino Linotype" w:hAnsi="Palatino Linotype" w:cs="Arial"/>
        </w:rPr>
        <w:t>Que</w:t>
      </w:r>
      <w:r w:rsidR="004463D7">
        <w:rPr>
          <w:rFonts w:ascii="Palatino Linotype" w:hAnsi="Palatino Linotype" w:cs="Arial"/>
        </w:rPr>
        <w:t xml:space="preserve"> derivado de dicho alcance y de</w:t>
      </w:r>
      <w:r>
        <w:rPr>
          <w:rFonts w:ascii="Palatino Linotype" w:hAnsi="Palatino Linotype" w:cs="Arial"/>
        </w:rPr>
        <w:t xml:space="preserve"> </w:t>
      </w:r>
      <w:r w:rsidR="004463D7">
        <w:rPr>
          <w:rFonts w:ascii="Palatino Linotype" w:hAnsi="Palatino Linotype" w:cs="Arial"/>
        </w:rPr>
        <w:t>l</w:t>
      </w:r>
      <w:r>
        <w:rPr>
          <w:rFonts w:ascii="Palatino Linotype" w:hAnsi="Palatino Linotype" w:cs="Arial"/>
        </w:rPr>
        <w:t>a solicitud al</w:t>
      </w:r>
      <w:r w:rsidR="004463D7">
        <w:rPr>
          <w:rFonts w:ascii="Palatino Linotype" w:hAnsi="Palatino Linotype" w:cs="Arial"/>
        </w:rPr>
        <w:t xml:space="preserve"> cambio de modalidad en la entrega de la información solicitada, la Ponencia Resolutora no estableciera que resultaba aplicable </w:t>
      </w:r>
      <w:r>
        <w:rPr>
          <w:rFonts w:ascii="Palatino Linotype" w:hAnsi="Palatino Linotype" w:cs="Arial"/>
        </w:rPr>
        <w:t xml:space="preserve">la </w:t>
      </w:r>
      <w:r w:rsidR="004463D7">
        <w:rPr>
          <w:rFonts w:ascii="Palatino Linotype" w:hAnsi="Palatino Linotype" w:cs="Arial"/>
        </w:rPr>
        <w:t xml:space="preserve">excepción prevista en el numeral 186, último </w:t>
      </w:r>
      <w:r>
        <w:rPr>
          <w:rFonts w:ascii="Palatino Linotype" w:hAnsi="Palatino Linotype" w:cs="Arial"/>
        </w:rPr>
        <w:t>párrafo de la Ley de</w:t>
      </w:r>
      <w:r w:rsidR="00540416">
        <w:rPr>
          <w:rFonts w:ascii="Palatino Linotype" w:hAnsi="Palatino Linotype" w:cs="Arial"/>
        </w:rPr>
        <w:t xml:space="preserve"> </w:t>
      </w:r>
      <w:r>
        <w:rPr>
          <w:rFonts w:ascii="Palatino Linotype" w:hAnsi="Palatino Linotype" w:cs="Arial"/>
        </w:rPr>
        <w:t>la materia.</w:t>
      </w:r>
    </w:p>
    <w:p w:rsidR="005364D4" w:rsidRDefault="005364D4" w:rsidP="005364D4">
      <w:pPr>
        <w:spacing w:line="360" w:lineRule="auto"/>
        <w:jc w:val="both"/>
        <w:rPr>
          <w:rFonts w:ascii="Palatino Linotype" w:hAnsi="Palatino Linotype" w:cs="Arial"/>
        </w:rPr>
      </w:pPr>
    </w:p>
    <w:p w:rsidR="009142DE" w:rsidRDefault="004463D7" w:rsidP="005364D4">
      <w:pPr>
        <w:spacing w:line="360" w:lineRule="auto"/>
        <w:jc w:val="both"/>
        <w:rPr>
          <w:rFonts w:ascii="Palatino Linotype" w:hAnsi="Palatino Linotype" w:cs="Arial"/>
        </w:rPr>
      </w:pPr>
      <w:r>
        <w:rPr>
          <w:rFonts w:ascii="Palatino Linotype" w:hAnsi="Palatino Linotype" w:cs="Arial"/>
        </w:rPr>
        <w:t xml:space="preserve">Así, en relación al primer punto, la suscrita considera importante destacar que </w:t>
      </w:r>
      <w:r w:rsidR="006F0826">
        <w:rPr>
          <w:rFonts w:ascii="Palatino Linotype" w:hAnsi="Palatino Linotype" w:cs="Arial"/>
        </w:rPr>
        <w:t xml:space="preserve">en la respuesta que obra en los expedientes electrónicos de los recursos de revisión acumulados, </w:t>
      </w:r>
      <w:r w:rsidR="00F50FC7">
        <w:rPr>
          <w:rFonts w:ascii="Palatino Linotype" w:hAnsi="Palatino Linotype" w:cs="Arial"/>
        </w:rPr>
        <w:t>no se advierte pronunciamiento alguno de parte de la Servidora Pública Habilitada</w:t>
      </w:r>
      <w:r>
        <w:rPr>
          <w:rFonts w:ascii="Palatino Linotype" w:hAnsi="Palatino Linotype" w:cs="Arial"/>
        </w:rPr>
        <w:t>,</w:t>
      </w:r>
      <w:r w:rsidR="00F50FC7">
        <w:rPr>
          <w:rFonts w:ascii="Palatino Linotype" w:hAnsi="Palatino Linotype" w:cs="Arial"/>
        </w:rPr>
        <w:t xml:space="preserve"> por el cual</w:t>
      </w:r>
      <w:r>
        <w:rPr>
          <w:rFonts w:ascii="Palatino Linotype" w:hAnsi="Palatino Linotype" w:cs="Arial"/>
        </w:rPr>
        <w:t>,</w:t>
      </w:r>
      <w:r w:rsidR="00F50FC7">
        <w:rPr>
          <w:rFonts w:ascii="Palatino Linotype" w:hAnsi="Palatino Linotype" w:cs="Arial"/>
        </w:rPr>
        <w:t xml:space="preserve"> no se adjunten las Actas de las Sesiones Extraordinarias que resultaron faltantes, es decir, </w:t>
      </w:r>
      <w:r w:rsidR="00F50FC7">
        <w:rPr>
          <w:rFonts w:ascii="Palatino Linotype" w:hAnsi="Palatino Linotype" w:cs="Arial"/>
          <w:b/>
        </w:rPr>
        <w:t xml:space="preserve">EL SUJETO OBLIGADO </w:t>
      </w:r>
      <w:r w:rsidR="00F50FC7">
        <w:rPr>
          <w:rFonts w:ascii="Palatino Linotype" w:hAnsi="Palatino Linotype" w:cs="Arial"/>
        </w:rPr>
        <w:t>asume que cuenta con dichas actas y en consecuencia lo procedente era deter</w:t>
      </w:r>
      <w:r>
        <w:rPr>
          <w:rFonts w:ascii="Palatino Linotype" w:hAnsi="Palatino Linotype" w:cs="Arial"/>
        </w:rPr>
        <w:t>minar su entrega al solicitante y no ordenar una búsqueda exhaustiva de las mismas.</w:t>
      </w:r>
    </w:p>
    <w:p w:rsidR="005364D4" w:rsidRDefault="005364D4" w:rsidP="005364D4">
      <w:pPr>
        <w:spacing w:line="360" w:lineRule="auto"/>
        <w:jc w:val="both"/>
        <w:rPr>
          <w:rFonts w:ascii="Palatino Linotype" w:hAnsi="Palatino Linotype" w:cs="Arial"/>
        </w:rPr>
      </w:pPr>
    </w:p>
    <w:p w:rsidR="005364D4" w:rsidRDefault="004463D7" w:rsidP="005364D4">
      <w:pPr>
        <w:spacing w:line="360" w:lineRule="auto"/>
        <w:jc w:val="both"/>
        <w:rPr>
          <w:rFonts w:ascii="Palatino Linotype" w:hAnsi="Palatino Linotype" w:cs="Arial"/>
        </w:rPr>
      </w:pPr>
      <w:r>
        <w:rPr>
          <w:rFonts w:ascii="Palatino Linotype" w:hAnsi="Palatino Linotype" w:cs="Arial"/>
        </w:rPr>
        <w:t xml:space="preserve">Ahora bien, respecto al </w:t>
      </w:r>
      <w:r w:rsidR="0020662C">
        <w:rPr>
          <w:rFonts w:ascii="Palatino Linotype" w:hAnsi="Palatino Linotype" w:cs="Arial"/>
        </w:rPr>
        <w:t xml:space="preserve">hacer de conocimiento los Informes Justificados y los alcances correspondientes, es debido a que, este Instituto debe actuar de conformidad con los principios que la Ley estable, es decir, </w:t>
      </w:r>
      <w:r w:rsidR="005364D4">
        <w:rPr>
          <w:rFonts w:ascii="Palatino Linotype" w:hAnsi="Palatino Linotype" w:cs="Arial"/>
        </w:rPr>
        <w:t>se</w:t>
      </w:r>
      <w:r w:rsidR="0020662C">
        <w:rPr>
          <w:rFonts w:ascii="Palatino Linotype" w:hAnsi="Palatino Linotype" w:cs="Arial"/>
        </w:rPr>
        <w:t xml:space="preserve"> debió aplicar lo establecido en el artículo 9, fracción IV</w:t>
      </w:r>
      <w:r w:rsidR="0020662C">
        <w:rPr>
          <w:rStyle w:val="Refdenotaalpie"/>
          <w:rFonts w:ascii="Palatino Linotype" w:hAnsi="Palatino Linotype" w:cs="Arial"/>
        </w:rPr>
        <w:footnoteReference w:id="1"/>
      </w:r>
      <w:r w:rsidR="0020662C">
        <w:rPr>
          <w:rFonts w:ascii="Palatino Linotype" w:hAnsi="Palatino Linotype" w:cs="Arial"/>
        </w:rPr>
        <w:t xml:space="preserve">, y referir incluso que los multicitados Informes Justificados, se harían del </w:t>
      </w:r>
      <w:r w:rsidR="0020662C">
        <w:rPr>
          <w:rFonts w:ascii="Palatino Linotype" w:hAnsi="Palatino Linotype" w:cs="Arial"/>
        </w:rPr>
        <w:lastRenderedPageBreak/>
        <w:t xml:space="preserve">conocimiento del solicitante al momento de notificar la resolución en comento, a fin de </w:t>
      </w:r>
      <w:r w:rsidR="005364D4">
        <w:rPr>
          <w:rFonts w:ascii="Palatino Linotype" w:hAnsi="Palatino Linotype" w:cs="Arial"/>
        </w:rPr>
        <w:t xml:space="preserve">hacer del conocimiento de </w:t>
      </w:r>
      <w:r w:rsidR="005642CC">
        <w:rPr>
          <w:rFonts w:ascii="Palatino Linotype" w:hAnsi="Palatino Linotype" w:cs="Arial"/>
        </w:rPr>
        <w:t>todas las constanci</w:t>
      </w:r>
      <w:r w:rsidR="005364D4">
        <w:rPr>
          <w:rFonts w:ascii="Palatino Linotype" w:hAnsi="Palatino Linotype" w:cs="Arial"/>
        </w:rPr>
        <w:t>as que obran en los expedientes.</w:t>
      </w:r>
    </w:p>
    <w:p w:rsidR="005364D4" w:rsidRDefault="005364D4" w:rsidP="005364D4">
      <w:pPr>
        <w:spacing w:line="360" w:lineRule="auto"/>
        <w:jc w:val="both"/>
        <w:rPr>
          <w:rFonts w:ascii="Palatino Linotype" w:hAnsi="Palatino Linotype" w:cs="Arial"/>
        </w:rPr>
      </w:pPr>
    </w:p>
    <w:p w:rsidR="005642CC" w:rsidRDefault="005642CC" w:rsidP="005364D4">
      <w:pPr>
        <w:spacing w:line="360" w:lineRule="auto"/>
        <w:jc w:val="both"/>
        <w:rPr>
          <w:rFonts w:ascii="Palatino Linotype" w:hAnsi="Palatino Linotype" w:cs="Arial"/>
        </w:rPr>
      </w:pPr>
      <w:r>
        <w:rPr>
          <w:rFonts w:ascii="Palatino Linotype" w:hAnsi="Palatino Linotype" w:cs="Arial"/>
        </w:rPr>
        <w:t xml:space="preserve">Finalmente, por cuanto hace al pronunciamiento del </w:t>
      </w:r>
      <w:r>
        <w:rPr>
          <w:rFonts w:ascii="Palatino Linotype" w:hAnsi="Palatino Linotype" w:cs="Arial"/>
          <w:b/>
        </w:rPr>
        <w:t xml:space="preserve">SUJETO OBLIGADO </w:t>
      </w:r>
      <w:r>
        <w:rPr>
          <w:rFonts w:ascii="Palatino Linotype" w:hAnsi="Palatino Linotype" w:cs="Arial"/>
        </w:rPr>
        <w:t xml:space="preserve">en alcance a los Informes Justificados, es necesario señalar que, si bien es cierto, solicitó a este Órgano Garante el cambio de modalidad en la entrega de la información debido a la carga de trabajo que existe en la Unidad de Transparencia; también lo es que, </w:t>
      </w:r>
      <w:r>
        <w:rPr>
          <w:rFonts w:ascii="Palatino Linotype" w:hAnsi="Palatino Linotype" w:cs="Arial"/>
          <w:b/>
        </w:rPr>
        <w:t xml:space="preserve">EL SUJETO OBLIGADO </w:t>
      </w:r>
      <w:r>
        <w:rPr>
          <w:rFonts w:ascii="Palatino Linotype" w:hAnsi="Palatino Linotype" w:cs="Arial"/>
        </w:rPr>
        <w:t>no siguió el pr</w:t>
      </w:r>
      <w:r w:rsidR="005364D4">
        <w:rPr>
          <w:rFonts w:ascii="Palatino Linotype" w:hAnsi="Palatino Linotype" w:cs="Arial"/>
        </w:rPr>
        <w:t>ocedimiento establecido en la Le</w:t>
      </w:r>
      <w:r>
        <w:rPr>
          <w:rFonts w:ascii="Palatino Linotype" w:hAnsi="Palatino Linotype" w:cs="Arial"/>
        </w:rPr>
        <w:t>y de la materia para fundar y motivar la justificación del cambio de modalidad; sin embargo, a criterio de la suscrita lo procedente era que la Ponencia Resolutora tanto en estudio como en resolutivos estableciera que de acuerdo con lo establecido en el artículo 186, último párrafo de la Ley de Transparencia y Acceso a la Información Pública del Estado de México y Municipios, y de manera excepcional se determinaba ampliar el plazo para dar cumplimiento a la resolución de mérito</w:t>
      </w:r>
      <w:r w:rsidR="005364D4">
        <w:rPr>
          <w:rFonts w:ascii="Palatino Linotype" w:hAnsi="Palatino Linotype" w:cs="Arial"/>
        </w:rPr>
        <w:t>.</w:t>
      </w:r>
      <w:r>
        <w:rPr>
          <w:rFonts w:ascii="Palatino Linotype" w:hAnsi="Palatino Linotype" w:cs="Arial"/>
        </w:rPr>
        <w:t xml:space="preserve"> </w:t>
      </w:r>
    </w:p>
    <w:p w:rsidR="005364D4" w:rsidRDefault="005364D4" w:rsidP="005364D4">
      <w:pPr>
        <w:spacing w:line="360" w:lineRule="auto"/>
        <w:jc w:val="both"/>
        <w:rPr>
          <w:rFonts w:ascii="Palatino Linotype" w:hAnsi="Palatino Linotype" w:cs="Arial"/>
        </w:rPr>
      </w:pPr>
    </w:p>
    <w:p w:rsidR="005642CC" w:rsidRDefault="005642CC" w:rsidP="005364D4">
      <w:pPr>
        <w:spacing w:line="360" w:lineRule="auto"/>
        <w:jc w:val="both"/>
        <w:rPr>
          <w:rFonts w:ascii="Palatino Linotype" w:hAnsi="Palatino Linotype" w:cs="Arial"/>
        </w:rPr>
      </w:pPr>
      <w:r>
        <w:rPr>
          <w:rFonts w:ascii="Palatino Linotype" w:hAnsi="Palatino Linotype" w:cs="Arial"/>
        </w:rPr>
        <w:t>Ello</w:t>
      </w:r>
      <w:r w:rsidR="005364D4">
        <w:rPr>
          <w:rFonts w:ascii="Palatino Linotype" w:hAnsi="Palatino Linotype" w:cs="Arial"/>
        </w:rPr>
        <w:t>,</w:t>
      </w:r>
      <w:r>
        <w:rPr>
          <w:rFonts w:ascii="Palatino Linotype" w:hAnsi="Palatino Linotype" w:cs="Arial"/>
        </w:rPr>
        <w:t xml:space="preserve"> en atención a lo referido por </w:t>
      </w:r>
      <w:r>
        <w:rPr>
          <w:rFonts w:ascii="Palatino Linotype" w:hAnsi="Palatino Linotype" w:cs="Arial"/>
          <w:b/>
        </w:rPr>
        <w:t xml:space="preserve">EL SUJETO OBLIGADO </w:t>
      </w:r>
      <w:r>
        <w:rPr>
          <w:rFonts w:ascii="Palatino Linotype" w:hAnsi="Palatino Linotype" w:cs="Arial"/>
        </w:rPr>
        <w:t xml:space="preserve">a través de los alcances remitidos, en los que esencialmente señaló que derivado de la acumulación de trabajo </w:t>
      </w:r>
      <w:r w:rsidR="00FE558A">
        <w:rPr>
          <w:rFonts w:ascii="Palatino Linotype" w:hAnsi="Palatino Linotype" w:cs="Arial"/>
        </w:rPr>
        <w:t>en la Unidad de Transparencia se consideraba procedente cambiar la modalidad en la entrega de la información de vía SAIMEX a consulta directa.</w:t>
      </w:r>
      <w:r>
        <w:rPr>
          <w:rFonts w:ascii="Palatino Linotype" w:hAnsi="Palatino Linotype" w:cs="Arial"/>
        </w:rPr>
        <w:t xml:space="preserve"> </w:t>
      </w:r>
    </w:p>
    <w:p w:rsidR="005364D4" w:rsidRPr="005642CC" w:rsidRDefault="005364D4" w:rsidP="005364D4">
      <w:pPr>
        <w:spacing w:line="360" w:lineRule="auto"/>
        <w:jc w:val="both"/>
        <w:rPr>
          <w:rFonts w:ascii="Palatino Linotype" w:hAnsi="Palatino Linotype" w:cs="Arial"/>
        </w:rPr>
      </w:pPr>
    </w:p>
    <w:p w:rsidR="00FE558A" w:rsidRPr="00FE558A" w:rsidRDefault="00FE558A" w:rsidP="005364D4">
      <w:pPr>
        <w:spacing w:line="360" w:lineRule="auto"/>
        <w:jc w:val="both"/>
        <w:rPr>
          <w:rFonts w:ascii="Palatino Linotype" w:hAnsi="Palatino Linotype"/>
        </w:rPr>
      </w:pPr>
      <w:r>
        <w:rPr>
          <w:rFonts w:ascii="Palatino Linotype" w:hAnsi="Palatino Linotype"/>
        </w:rPr>
        <w:lastRenderedPageBreak/>
        <w:t xml:space="preserve">En ese contexto, la </w:t>
      </w:r>
      <w:r w:rsidR="0051642C" w:rsidRPr="009D3429">
        <w:rPr>
          <w:rFonts w:ascii="Palatino Linotype" w:hAnsi="Palatino Linotype"/>
        </w:rPr>
        <w:t>suscri</w:t>
      </w:r>
      <w:r>
        <w:rPr>
          <w:rFonts w:ascii="Palatino Linotype" w:hAnsi="Palatino Linotype"/>
        </w:rPr>
        <w:t xml:space="preserve">ta </w:t>
      </w:r>
      <w:r w:rsidR="0051642C" w:rsidRPr="009D3429">
        <w:rPr>
          <w:rFonts w:ascii="Palatino Linotype" w:hAnsi="Palatino Linotype"/>
        </w:rPr>
        <w:t xml:space="preserve">emite </w:t>
      </w:r>
      <w:r w:rsidR="0051642C" w:rsidRPr="009D3429">
        <w:rPr>
          <w:rFonts w:ascii="Palatino Linotype" w:hAnsi="Palatino Linotype"/>
          <w:b/>
        </w:rPr>
        <w:t>VOTO PARTICULAR</w:t>
      </w:r>
      <w:r w:rsidR="0051642C" w:rsidRPr="009D3429">
        <w:rPr>
          <w:rFonts w:ascii="Palatino Linotype" w:hAnsi="Palatino Linotype"/>
        </w:rPr>
        <w:t xml:space="preserve"> </w:t>
      </w:r>
      <w:r w:rsidR="0051642C">
        <w:rPr>
          <w:rFonts w:ascii="Palatino Linotype" w:hAnsi="Palatino Linotype"/>
        </w:rPr>
        <w:t xml:space="preserve">pues se insiste en que la Ponencia Resolutora </w:t>
      </w:r>
      <w:r>
        <w:rPr>
          <w:rFonts w:ascii="Palatino Linotype" w:hAnsi="Palatino Linotype"/>
        </w:rPr>
        <w:t xml:space="preserve">debió realizar diversas precisiones en la resolución de los recursos de revisión, a fin de generar certeza jurídica a las partes, respecto de que se aplicaron los principios </w:t>
      </w:r>
      <w:r w:rsidRPr="00D35B05">
        <w:rPr>
          <w:rFonts w:ascii="Palatino Linotype" w:hAnsi="Palatino Linotype"/>
        </w:rPr>
        <w:t>establecidos en el artíc</w:t>
      </w:r>
      <w:r>
        <w:rPr>
          <w:rFonts w:ascii="Palatino Linotype" w:hAnsi="Palatino Linotype"/>
        </w:rPr>
        <w:t xml:space="preserve">ulo 9, fracciones IV y </w:t>
      </w:r>
      <w:r w:rsidRPr="00D35B05">
        <w:rPr>
          <w:rFonts w:ascii="Palatino Linotype" w:hAnsi="Palatino Linotype"/>
        </w:rPr>
        <w:t>VII de la Ley de Transparencia y Acceso a la Información Pública de</w:t>
      </w:r>
      <w:r>
        <w:rPr>
          <w:rFonts w:ascii="Palatino Linotype" w:hAnsi="Palatino Linotype"/>
        </w:rPr>
        <w:t>l  Estado de México y Municipios.</w:t>
      </w:r>
    </w:p>
    <w:p w:rsidR="0051642C" w:rsidRDefault="0051642C" w:rsidP="005364D4">
      <w:pPr>
        <w:spacing w:line="360" w:lineRule="auto"/>
        <w:jc w:val="both"/>
        <w:rPr>
          <w:rFonts w:ascii="Palatino Linotype" w:hAnsi="Palatino Linotype" w:cs="Arial"/>
        </w:rPr>
      </w:pPr>
    </w:p>
    <w:p w:rsidR="0051642C" w:rsidRDefault="0051642C" w:rsidP="005364D4">
      <w:pPr>
        <w:spacing w:line="360" w:lineRule="auto"/>
        <w:jc w:val="both"/>
        <w:rPr>
          <w:rFonts w:ascii="Palatino Linotype" w:hAnsi="Palatino Linotype" w:cs="Arial"/>
        </w:rPr>
      </w:pPr>
    </w:p>
    <w:p w:rsidR="005364D4" w:rsidRDefault="005364D4" w:rsidP="005364D4">
      <w:pPr>
        <w:spacing w:line="360" w:lineRule="auto"/>
        <w:jc w:val="both"/>
        <w:rPr>
          <w:rFonts w:ascii="Palatino Linotype" w:hAnsi="Palatino Linotype" w:cs="Arial"/>
        </w:rPr>
      </w:pPr>
    </w:p>
    <w:p w:rsidR="005364D4" w:rsidRDefault="005364D4" w:rsidP="005364D4">
      <w:pPr>
        <w:spacing w:line="360" w:lineRule="auto"/>
        <w:jc w:val="both"/>
        <w:rPr>
          <w:rFonts w:ascii="Palatino Linotype" w:hAnsi="Palatino Linotype" w:cs="Arial"/>
        </w:rPr>
      </w:pPr>
    </w:p>
    <w:p w:rsidR="005364D4" w:rsidRDefault="005364D4" w:rsidP="005364D4">
      <w:pPr>
        <w:spacing w:line="360" w:lineRule="auto"/>
        <w:jc w:val="both"/>
        <w:rPr>
          <w:rFonts w:ascii="Palatino Linotype" w:hAnsi="Palatino Linotype" w:cs="Arial"/>
        </w:rPr>
      </w:pPr>
    </w:p>
    <w:p w:rsidR="00FE558A" w:rsidRDefault="00FE558A" w:rsidP="005364D4">
      <w:pPr>
        <w:spacing w:line="360" w:lineRule="auto"/>
        <w:jc w:val="both"/>
        <w:rPr>
          <w:rFonts w:ascii="Palatino Linotype" w:hAnsi="Palatino Linotype" w:cs="Arial"/>
        </w:rPr>
      </w:pPr>
    </w:p>
    <w:p w:rsidR="00540416" w:rsidRDefault="00540416" w:rsidP="005364D4">
      <w:pPr>
        <w:spacing w:line="360" w:lineRule="auto"/>
        <w:jc w:val="both"/>
        <w:rPr>
          <w:rFonts w:ascii="Palatino Linotype" w:hAnsi="Palatino Linotype" w:cs="Arial"/>
        </w:rPr>
      </w:pPr>
    </w:p>
    <w:p w:rsidR="00540416" w:rsidRDefault="00540416" w:rsidP="005364D4">
      <w:pPr>
        <w:spacing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51642C" w:rsidRPr="009D3429" w:rsidTr="00D13666">
        <w:trPr>
          <w:trHeight w:val="913"/>
          <w:jc w:val="center"/>
        </w:trPr>
        <w:tc>
          <w:tcPr>
            <w:tcW w:w="2896" w:type="dxa"/>
            <w:vAlign w:val="center"/>
          </w:tcPr>
          <w:p w:rsidR="0051642C" w:rsidRPr="009D3429" w:rsidRDefault="0051642C" w:rsidP="005364D4">
            <w:pPr>
              <w:jc w:val="center"/>
              <w:rPr>
                <w:rFonts w:ascii="Palatino Linotype" w:hAnsi="Palatino Linotype" w:cs="Arial"/>
                <w:b/>
              </w:rPr>
            </w:pPr>
            <w:r w:rsidRPr="009D3429">
              <w:rPr>
                <w:rFonts w:ascii="Palatino Linotype" w:hAnsi="Palatino Linotype" w:cs="Arial"/>
                <w:b/>
              </w:rPr>
              <w:t>EVA ABAID YAPUR</w:t>
            </w:r>
          </w:p>
          <w:p w:rsidR="0051642C" w:rsidRDefault="0051642C" w:rsidP="00540416">
            <w:pPr>
              <w:jc w:val="center"/>
              <w:rPr>
                <w:rFonts w:ascii="Palatino Linotype" w:hAnsi="Palatino Linotype" w:cs="Arial"/>
                <w:b/>
              </w:rPr>
            </w:pPr>
            <w:r w:rsidRPr="009D3429">
              <w:rPr>
                <w:rFonts w:ascii="Palatino Linotype" w:hAnsi="Palatino Linotype" w:cs="Arial"/>
                <w:b/>
              </w:rPr>
              <w:t>COMISIONADA</w:t>
            </w:r>
          </w:p>
          <w:p w:rsidR="002A4F73" w:rsidRPr="009D3429" w:rsidRDefault="002A4F73" w:rsidP="00540416">
            <w:pPr>
              <w:jc w:val="center"/>
              <w:rPr>
                <w:rFonts w:ascii="Palatino Linotype" w:hAnsi="Palatino Linotype" w:cs="Arial"/>
                <w:b/>
              </w:rPr>
            </w:pPr>
            <w:r>
              <w:rPr>
                <w:rFonts w:ascii="Palatino Linotype" w:hAnsi="Palatino Linotype" w:cs="Arial"/>
                <w:b/>
              </w:rPr>
              <w:t>(RÚBRICA)</w:t>
            </w:r>
          </w:p>
        </w:tc>
      </w:tr>
    </w:tbl>
    <w:p w:rsidR="0051642C" w:rsidRDefault="0051642C" w:rsidP="005364D4">
      <w:pPr>
        <w:jc w:val="both"/>
        <w:rPr>
          <w:rFonts w:ascii="Palatino Linotype" w:eastAsia="Calibri" w:hAnsi="Palatino Linotype" w:cs="Arial"/>
          <w:color w:val="000000" w:themeColor="text1"/>
          <w:sz w:val="20"/>
        </w:rPr>
      </w:pPr>
    </w:p>
    <w:p w:rsidR="0051642C" w:rsidRDefault="0051642C" w:rsidP="005364D4">
      <w:pPr>
        <w:jc w:val="both"/>
        <w:rPr>
          <w:rFonts w:ascii="Palatino Linotype" w:eastAsia="Calibri" w:hAnsi="Palatino Linotype" w:cs="Arial"/>
          <w:color w:val="000000" w:themeColor="text1"/>
          <w:sz w:val="20"/>
        </w:rPr>
      </w:pPr>
    </w:p>
    <w:p w:rsidR="002A4F73" w:rsidRDefault="002A4F73" w:rsidP="005364D4">
      <w:pPr>
        <w:jc w:val="both"/>
        <w:rPr>
          <w:rFonts w:ascii="Palatino Linotype" w:eastAsia="Calibri" w:hAnsi="Palatino Linotype" w:cs="Arial"/>
          <w:color w:val="000000" w:themeColor="text1"/>
          <w:sz w:val="20"/>
        </w:rPr>
      </w:pPr>
    </w:p>
    <w:p w:rsidR="002A4F73" w:rsidRDefault="002A4F73" w:rsidP="005364D4">
      <w:pPr>
        <w:jc w:val="both"/>
        <w:rPr>
          <w:rFonts w:ascii="Palatino Linotype" w:eastAsia="Calibri" w:hAnsi="Palatino Linotype" w:cs="Arial"/>
          <w:color w:val="000000" w:themeColor="text1"/>
          <w:sz w:val="20"/>
        </w:rPr>
      </w:pPr>
    </w:p>
    <w:p w:rsidR="002A4F73" w:rsidRDefault="002A4F73" w:rsidP="005364D4">
      <w:pPr>
        <w:jc w:val="both"/>
        <w:rPr>
          <w:rFonts w:ascii="Palatino Linotype" w:eastAsia="Calibri" w:hAnsi="Palatino Linotype" w:cs="Arial"/>
          <w:color w:val="000000" w:themeColor="text1"/>
          <w:sz w:val="20"/>
        </w:rPr>
      </w:pPr>
      <w:bookmarkStart w:id="0" w:name="_GoBack"/>
      <w:bookmarkEnd w:id="0"/>
    </w:p>
    <w:p w:rsidR="00540416" w:rsidRDefault="00540416" w:rsidP="005364D4">
      <w:pPr>
        <w:jc w:val="both"/>
        <w:rPr>
          <w:rFonts w:ascii="Palatino Linotype" w:eastAsia="Calibri" w:hAnsi="Palatino Linotype" w:cs="Arial"/>
          <w:color w:val="000000" w:themeColor="text1"/>
          <w:sz w:val="20"/>
        </w:rPr>
      </w:pPr>
    </w:p>
    <w:p w:rsidR="00540416" w:rsidRDefault="00540416" w:rsidP="005364D4">
      <w:pPr>
        <w:jc w:val="both"/>
        <w:rPr>
          <w:rFonts w:ascii="Palatino Linotype" w:eastAsia="Calibri" w:hAnsi="Palatino Linotype" w:cs="Arial"/>
          <w:color w:val="000000" w:themeColor="text1"/>
          <w:sz w:val="20"/>
        </w:rPr>
      </w:pPr>
    </w:p>
    <w:p w:rsidR="0051642C" w:rsidRDefault="0051642C" w:rsidP="005364D4">
      <w:pPr>
        <w:jc w:val="both"/>
        <w:rPr>
          <w:rFonts w:ascii="Palatino Linotype" w:eastAsia="Calibri" w:hAnsi="Palatino Linotype" w:cs="Arial"/>
          <w:color w:val="000000" w:themeColor="text1"/>
          <w:sz w:val="20"/>
        </w:rPr>
      </w:pPr>
    </w:p>
    <w:p w:rsidR="0051642C" w:rsidRDefault="0051642C" w:rsidP="005364D4">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E</w:t>
      </w:r>
      <w:r w:rsidRPr="0035687B">
        <w:rPr>
          <w:rFonts w:ascii="Palatino Linotype" w:eastAsia="Calibri" w:hAnsi="Palatino Linotype" w:cs="Arial"/>
          <w:color w:val="000000" w:themeColor="text1"/>
          <w:sz w:val="20"/>
        </w:rPr>
        <w:t xml:space="preserve">sta hoja corresponde al voto particular emitido en </w:t>
      </w:r>
      <w:r w:rsidR="00FE558A">
        <w:rPr>
          <w:rFonts w:ascii="Palatino Linotype" w:eastAsia="Calibri" w:hAnsi="Palatino Linotype" w:cs="Arial"/>
          <w:color w:val="000000" w:themeColor="text1"/>
          <w:sz w:val="20"/>
        </w:rPr>
        <w:t>la resolución de los</w:t>
      </w:r>
      <w:r w:rsidRPr="0035687B">
        <w:rPr>
          <w:rFonts w:ascii="Palatino Linotype" w:eastAsia="Calibri" w:hAnsi="Palatino Linotype" w:cs="Arial"/>
          <w:color w:val="000000" w:themeColor="text1"/>
          <w:sz w:val="20"/>
        </w:rPr>
        <w:t xml:space="preserve"> recurso</w:t>
      </w:r>
      <w:r w:rsidR="00FE558A">
        <w:rPr>
          <w:rFonts w:ascii="Palatino Linotype" w:eastAsia="Calibri" w:hAnsi="Palatino Linotype" w:cs="Arial"/>
          <w:color w:val="000000" w:themeColor="text1"/>
          <w:sz w:val="20"/>
        </w:rPr>
        <w:t>s</w:t>
      </w:r>
      <w:r w:rsidRPr="0035687B">
        <w:rPr>
          <w:rFonts w:ascii="Palatino Linotype" w:eastAsia="Calibri" w:hAnsi="Palatino Linotype" w:cs="Arial"/>
          <w:color w:val="000000" w:themeColor="text1"/>
          <w:sz w:val="20"/>
        </w:rPr>
        <w:t xml:space="preserve"> de revisión 0</w:t>
      </w:r>
      <w:r w:rsidR="00FE558A">
        <w:rPr>
          <w:rFonts w:ascii="Palatino Linotype" w:eastAsia="Calibri" w:hAnsi="Palatino Linotype" w:cs="Arial"/>
          <w:color w:val="000000" w:themeColor="text1"/>
          <w:sz w:val="20"/>
        </w:rPr>
        <w:t>4666</w:t>
      </w:r>
      <w:r w:rsidRPr="0035687B">
        <w:rPr>
          <w:rFonts w:ascii="Palatino Linotype" w:eastAsia="Calibri" w:hAnsi="Palatino Linotype" w:cs="Arial"/>
          <w:color w:val="000000" w:themeColor="text1"/>
          <w:sz w:val="20"/>
        </w:rPr>
        <w:t>/INFOEM/IP/RR/201</w:t>
      </w:r>
      <w:r>
        <w:rPr>
          <w:rFonts w:ascii="Palatino Linotype" w:eastAsia="Calibri" w:hAnsi="Palatino Linotype" w:cs="Arial"/>
          <w:color w:val="000000" w:themeColor="text1"/>
          <w:sz w:val="20"/>
        </w:rPr>
        <w:t>8</w:t>
      </w:r>
      <w:r w:rsidR="00FE558A">
        <w:rPr>
          <w:rFonts w:ascii="Palatino Linotype" w:eastAsia="Calibri" w:hAnsi="Palatino Linotype" w:cs="Arial"/>
          <w:color w:val="000000" w:themeColor="text1"/>
          <w:sz w:val="20"/>
        </w:rPr>
        <w:t xml:space="preserve"> y acumulados</w:t>
      </w:r>
      <w:r w:rsidR="005364D4">
        <w:rPr>
          <w:rFonts w:ascii="Palatino Linotype" w:eastAsia="Calibri" w:hAnsi="Palatino Linotype" w:cs="Arial"/>
          <w:color w:val="000000" w:themeColor="text1"/>
          <w:sz w:val="20"/>
        </w:rPr>
        <w:t>, aprobada</w:t>
      </w:r>
      <w:r w:rsidRPr="0035687B">
        <w:rPr>
          <w:rFonts w:ascii="Palatino Linotype" w:eastAsia="Calibri" w:hAnsi="Palatino Linotype" w:cs="Arial"/>
          <w:color w:val="000000" w:themeColor="text1"/>
          <w:sz w:val="20"/>
        </w:rPr>
        <w:t xml:space="preserve"> el</w:t>
      </w:r>
      <w:r>
        <w:rPr>
          <w:rFonts w:ascii="Palatino Linotype" w:eastAsia="Calibri" w:hAnsi="Palatino Linotype" w:cs="Arial"/>
          <w:color w:val="000000" w:themeColor="text1"/>
          <w:sz w:val="20"/>
        </w:rPr>
        <w:t xml:space="preserve"> </w:t>
      </w:r>
      <w:r w:rsidR="00FE558A">
        <w:rPr>
          <w:rFonts w:ascii="Palatino Linotype" w:eastAsia="Calibri" w:hAnsi="Palatino Linotype" w:cs="Arial"/>
          <w:color w:val="000000" w:themeColor="text1"/>
          <w:sz w:val="20"/>
        </w:rPr>
        <w:t xml:space="preserve">veintisiete de febrero de </w:t>
      </w:r>
      <w:r w:rsidRPr="0035687B">
        <w:rPr>
          <w:rFonts w:ascii="Palatino Linotype" w:eastAsia="Calibri" w:hAnsi="Palatino Linotype" w:cs="Arial"/>
          <w:color w:val="000000" w:themeColor="text1"/>
          <w:sz w:val="20"/>
        </w:rPr>
        <w:t>dos mil dieci</w:t>
      </w:r>
      <w:r w:rsidR="00FE558A">
        <w:rPr>
          <w:rFonts w:ascii="Palatino Linotype" w:eastAsia="Calibri" w:hAnsi="Palatino Linotype" w:cs="Arial"/>
          <w:color w:val="000000" w:themeColor="text1"/>
          <w:sz w:val="20"/>
        </w:rPr>
        <w:t>nueve</w:t>
      </w:r>
      <w:r w:rsidRPr="0035687B">
        <w:rPr>
          <w:rFonts w:ascii="Palatino Linotype" w:eastAsia="Calibri" w:hAnsi="Palatino Linotype" w:cs="Arial"/>
          <w:color w:val="000000" w:themeColor="text1"/>
          <w:sz w:val="20"/>
        </w:rPr>
        <w:t>.</w:t>
      </w:r>
    </w:p>
    <w:p w:rsidR="00540416" w:rsidRPr="00540416" w:rsidRDefault="00540416" w:rsidP="005364D4">
      <w:pPr>
        <w:jc w:val="both"/>
        <w:rPr>
          <w:rFonts w:ascii="Palatino Linotype" w:eastAsia="Calibri" w:hAnsi="Palatino Linotype" w:cs="Arial"/>
          <w:color w:val="000000" w:themeColor="text1"/>
          <w:sz w:val="8"/>
          <w:szCs w:val="8"/>
        </w:rPr>
      </w:pPr>
    </w:p>
    <w:p w:rsidR="0051642C" w:rsidRDefault="0051642C" w:rsidP="005364D4">
      <w:pPr>
        <w:jc w:val="both"/>
      </w:pPr>
      <w:r>
        <w:rPr>
          <w:rFonts w:ascii="Palatino Linotype" w:eastAsia="Calibri" w:hAnsi="Palatino Linotype" w:cs="Arial"/>
          <w:color w:val="000000" w:themeColor="text1"/>
          <w:sz w:val="20"/>
        </w:rPr>
        <w:t>YSM/AMV</w:t>
      </w:r>
    </w:p>
    <w:sectPr w:rsidR="0051642C" w:rsidSect="0018335F">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06" w:rsidRDefault="00095D06" w:rsidP="0051642C">
      <w:r>
        <w:separator/>
      </w:r>
    </w:p>
  </w:endnote>
  <w:endnote w:type="continuationSeparator" w:id="0">
    <w:p w:rsidR="00095D06" w:rsidRDefault="00095D06" w:rsidP="0051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2A4F73" w:rsidP="0018335F">
    <w:pPr>
      <w:pStyle w:val="Piedepgina"/>
      <w:tabs>
        <w:tab w:val="clear" w:pos="4252"/>
        <w:tab w:val="left" w:pos="4228"/>
      </w:tabs>
      <w:rPr>
        <w:rFonts w:ascii="Palatino Linotype" w:hAnsi="Palatino Linotype" w:cs="Arial"/>
        <w:b/>
        <w:bCs/>
        <w:sz w:val="20"/>
        <w:szCs w:val="20"/>
      </w:rPr>
    </w:pPr>
  </w:p>
  <w:p w:rsidR="0018335F" w:rsidRDefault="002A4F73" w:rsidP="0018335F">
    <w:pPr>
      <w:pStyle w:val="Piedepgina"/>
      <w:tabs>
        <w:tab w:val="clear" w:pos="4252"/>
        <w:tab w:val="left" w:pos="4228"/>
      </w:tabs>
      <w:rPr>
        <w:rFonts w:ascii="Palatino Linotype" w:hAnsi="Palatino Linotype" w:cs="Arial"/>
        <w:b/>
        <w:bCs/>
        <w:sz w:val="20"/>
        <w:szCs w:val="20"/>
      </w:rPr>
    </w:pPr>
  </w:p>
  <w:p w:rsidR="0018335F" w:rsidRDefault="002A4F73" w:rsidP="0018335F">
    <w:pPr>
      <w:pStyle w:val="Piedepgina"/>
      <w:tabs>
        <w:tab w:val="clear" w:pos="4252"/>
        <w:tab w:val="left" w:pos="4228"/>
      </w:tabs>
      <w:rPr>
        <w:rFonts w:ascii="Palatino Linotype" w:hAnsi="Palatino Linotype" w:cs="Arial"/>
        <w:b/>
        <w:bCs/>
        <w:sz w:val="20"/>
        <w:szCs w:val="20"/>
      </w:rPr>
    </w:pPr>
  </w:p>
  <w:p w:rsidR="0018335F" w:rsidRDefault="002A4F73" w:rsidP="0018335F">
    <w:pPr>
      <w:pStyle w:val="Piedepgina"/>
      <w:tabs>
        <w:tab w:val="clear" w:pos="4252"/>
        <w:tab w:val="left" w:pos="4228"/>
      </w:tabs>
      <w:rPr>
        <w:rFonts w:ascii="Palatino Linotype" w:hAnsi="Palatino Linotype" w:cs="Arial"/>
        <w:b/>
        <w:bCs/>
        <w:sz w:val="20"/>
        <w:szCs w:val="20"/>
      </w:rPr>
    </w:pPr>
  </w:p>
  <w:p w:rsidR="0018335F" w:rsidRDefault="002A4F73" w:rsidP="0018335F">
    <w:pPr>
      <w:pStyle w:val="Piedepgina"/>
      <w:rPr>
        <w:rFonts w:ascii="Palatino Linotype" w:hAnsi="Palatino Linotype" w:cs="Arial"/>
        <w:b/>
        <w:bCs/>
        <w:sz w:val="20"/>
        <w:szCs w:val="20"/>
      </w:rPr>
    </w:pPr>
  </w:p>
  <w:p w:rsidR="0018335F" w:rsidRPr="00F12350" w:rsidRDefault="0014504E" w:rsidP="0018335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A4F7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A4F7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18335F" w:rsidRDefault="002A4F73" w:rsidP="0018335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06" w:rsidRDefault="00095D06" w:rsidP="0051642C">
      <w:r>
        <w:separator/>
      </w:r>
    </w:p>
  </w:footnote>
  <w:footnote w:type="continuationSeparator" w:id="0">
    <w:p w:rsidR="00095D06" w:rsidRDefault="00095D06" w:rsidP="0051642C">
      <w:r>
        <w:continuationSeparator/>
      </w:r>
    </w:p>
  </w:footnote>
  <w:footnote w:id="1">
    <w:p w:rsidR="0020662C" w:rsidRDefault="0020662C">
      <w:pPr>
        <w:pStyle w:val="Textonotapie"/>
        <w:rPr>
          <w:rFonts w:ascii="Palatino Linotype" w:hAnsi="Palatino Linotype"/>
          <w:sz w:val="16"/>
          <w:szCs w:val="16"/>
        </w:rPr>
      </w:pPr>
      <w:r>
        <w:rPr>
          <w:rStyle w:val="Refdenotaalpie"/>
        </w:rPr>
        <w:footnoteRef/>
      </w:r>
      <w:r>
        <w:t xml:space="preserve"> </w:t>
      </w:r>
      <w:r w:rsidRPr="0020662C">
        <w:rPr>
          <w:rFonts w:ascii="Palatino Linotype" w:hAnsi="Palatino Linotype"/>
          <w:sz w:val="16"/>
          <w:szCs w:val="16"/>
        </w:rPr>
        <w:t>Artículo 9. El Instituto deberá regir su funcionamiento de acuerdo a los siguientes principios:</w:t>
      </w:r>
    </w:p>
    <w:p w:rsidR="0020662C" w:rsidRPr="0020662C" w:rsidRDefault="0020662C">
      <w:pPr>
        <w:pStyle w:val="Textonotapie"/>
        <w:rPr>
          <w:rFonts w:ascii="Palatino Linotype" w:hAnsi="Palatino Linotype"/>
          <w:sz w:val="16"/>
          <w:szCs w:val="16"/>
        </w:rPr>
      </w:pPr>
      <w:r>
        <w:rPr>
          <w:rFonts w:ascii="Palatino Linotype" w:hAnsi="Palatino Linotype"/>
          <w:sz w:val="16"/>
          <w:szCs w:val="16"/>
        </w:rPr>
        <w:t>…</w:t>
      </w:r>
    </w:p>
    <w:p w:rsidR="0020662C" w:rsidRPr="0020662C" w:rsidRDefault="0020662C">
      <w:pPr>
        <w:pStyle w:val="Textonotapie"/>
        <w:rPr>
          <w:rFonts w:ascii="Palatino Linotype" w:hAnsi="Palatino Linotype"/>
          <w:sz w:val="16"/>
          <w:szCs w:val="16"/>
        </w:rPr>
      </w:pPr>
      <w:r w:rsidRPr="0020662C">
        <w:rPr>
          <w:rFonts w:ascii="Palatino Linotype" w:hAnsi="Palatino Linotype"/>
          <w:b/>
          <w:sz w:val="16"/>
          <w:szCs w:val="16"/>
        </w:rPr>
        <w:t>IV. Imparcialidad:</w:t>
      </w:r>
      <w:r w:rsidRPr="0020662C">
        <w:rPr>
          <w:rFonts w:ascii="Palatino Linotype" w:hAnsi="Palatino Linotype"/>
          <w:sz w:val="16"/>
          <w:szCs w:val="16"/>
        </w:rPr>
        <w:t xml:space="preserve"> Cualidad que debe tener el Instituto respecto de sus actuaciones de ser ajenos o extraños a los intereses de las partes en controversia y resolver sin favorecer indebidamente a ninguna de ellas;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2A4F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14504E" w:rsidP="0018335F">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AC0A9BC" wp14:editId="2C3C673E">
          <wp:simplePos x="0" y="0"/>
          <wp:positionH relativeFrom="column">
            <wp:posOffset>-696280</wp:posOffset>
          </wp:positionH>
          <wp:positionV relativeFrom="paragraph">
            <wp:posOffset>-451298</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bl>
    <w:tblPr>
      <w:tblW w:w="5103" w:type="dxa"/>
      <w:tblInd w:w="4253" w:type="dxa"/>
      <w:tblLayout w:type="fixed"/>
      <w:tblLook w:val="04A0" w:firstRow="1" w:lastRow="0" w:firstColumn="1" w:lastColumn="0" w:noHBand="0" w:noVBand="1"/>
    </w:tblPr>
    <w:tblGrid>
      <w:gridCol w:w="5103"/>
    </w:tblGrid>
    <w:tr w:rsidR="0018335F" w:rsidRPr="008F2CCC" w:rsidTr="0018335F">
      <w:tc>
        <w:tcPr>
          <w:tcW w:w="5103" w:type="dxa"/>
          <w:shd w:val="clear" w:color="auto" w:fill="auto"/>
        </w:tcPr>
        <w:p w:rsidR="0018335F" w:rsidRPr="00801C8F" w:rsidRDefault="0014504E" w:rsidP="0018335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r w:rsidR="0018335F" w:rsidRPr="008F2CCC" w:rsidTr="0018335F">
      <w:tc>
        <w:tcPr>
          <w:tcW w:w="5103" w:type="dxa"/>
          <w:shd w:val="clear" w:color="auto" w:fill="auto"/>
        </w:tcPr>
        <w:p w:rsidR="0051642C" w:rsidRDefault="0014504E" w:rsidP="0051642C">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  </w:t>
          </w:r>
          <w:r w:rsidRPr="00801C8F">
            <w:rPr>
              <w:rFonts w:ascii="Palatino Linotype" w:hAnsi="Palatino Linotype" w:cs="Arial"/>
              <w:sz w:val="20"/>
              <w:szCs w:val="20"/>
            </w:rPr>
            <w:t xml:space="preserve">RECURSO DE REVISIÓN </w:t>
          </w:r>
        </w:p>
        <w:p w:rsidR="0018335F" w:rsidRPr="00801C8F" w:rsidRDefault="0051642C" w:rsidP="0051642C">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04666</w:t>
          </w:r>
          <w:r w:rsidR="0014504E">
            <w:rPr>
              <w:rFonts w:ascii="Palatino Linotype" w:hAnsi="Palatino Linotype" w:cs="Arial"/>
              <w:sz w:val="20"/>
              <w:szCs w:val="20"/>
            </w:rPr>
            <w:t>/INFOEM/IP/RR/2018</w:t>
          </w:r>
          <w:r>
            <w:rPr>
              <w:rFonts w:ascii="Palatino Linotype" w:hAnsi="Palatino Linotype" w:cs="Arial"/>
              <w:sz w:val="20"/>
              <w:szCs w:val="20"/>
            </w:rPr>
            <w:t xml:space="preserve"> Y ACUMULADOS</w:t>
          </w:r>
        </w:p>
      </w:tc>
    </w:tr>
  </w:tbl>
  <w:p w:rsidR="0018335F" w:rsidRDefault="002A4F73" w:rsidP="0018335F">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86.25pt;rotation:315;z-index:-251655168;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5F" w:rsidRDefault="002A4F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B3E17"/>
    <w:multiLevelType w:val="hybridMultilevel"/>
    <w:tmpl w:val="4D7C0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DDA27C8"/>
    <w:multiLevelType w:val="hybridMultilevel"/>
    <w:tmpl w:val="CCAEC9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635D3AEA"/>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F210598"/>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B2B6988"/>
    <w:multiLevelType w:val="hybridMultilevel"/>
    <w:tmpl w:val="CC28D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2C"/>
    <w:rsid w:val="00095D06"/>
    <w:rsid w:val="0012599C"/>
    <w:rsid w:val="0014504E"/>
    <w:rsid w:val="0020662C"/>
    <w:rsid w:val="002A4F73"/>
    <w:rsid w:val="004055A7"/>
    <w:rsid w:val="004463D7"/>
    <w:rsid w:val="0051642C"/>
    <w:rsid w:val="005364D4"/>
    <w:rsid w:val="00540416"/>
    <w:rsid w:val="005642CC"/>
    <w:rsid w:val="00601246"/>
    <w:rsid w:val="006F0826"/>
    <w:rsid w:val="009142DE"/>
    <w:rsid w:val="00C23B43"/>
    <w:rsid w:val="00C9714C"/>
    <w:rsid w:val="00D5406B"/>
    <w:rsid w:val="00DA29A7"/>
    <w:rsid w:val="00F50FC7"/>
    <w:rsid w:val="00FE55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CBCB2C5-FAFF-477E-BCF3-434C83D9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42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642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1642C"/>
    <w:rPr>
      <w:rFonts w:eastAsiaTheme="minorEastAsia"/>
      <w:sz w:val="24"/>
      <w:szCs w:val="24"/>
      <w:lang w:val="es-ES_tradnl" w:eastAsia="es-ES"/>
    </w:rPr>
  </w:style>
  <w:style w:type="paragraph" w:styleId="Piedepgina">
    <w:name w:val="footer"/>
    <w:basedOn w:val="Normal"/>
    <w:link w:val="PiedepginaCar"/>
    <w:uiPriority w:val="99"/>
    <w:unhideWhenUsed/>
    <w:rsid w:val="0051642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1642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1642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1642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1642C"/>
    <w:pPr>
      <w:spacing w:after="0" w:line="240" w:lineRule="auto"/>
    </w:pPr>
  </w:style>
  <w:style w:type="character" w:customStyle="1" w:styleId="SinespaciadoCar">
    <w:name w:val="Sin espaciado Car"/>
    <w:aliases w:val="Francesa Car"/>
    <w:link w:val="Sinespaciado"/>
    <w:uiPriority w:val="1"/>
    <w:locked/>
    <w:rsid w:val="0051642C"/>
  </w:style>
  <w:style w:type="paragraph" w:styleId="Textonotapie">
    <w:name w:val="footnote text"/>
    <w:basedOn w:val="Normal"/>
    <w:link w:val="TextonotapieCar"/>
    <w:uiPriority w:val="99"/>
    <w:semiHidden/>
    <w:unhideWhenUsed/>
    <w:rsid w:val="0020662C"/>
    <w:rPr>
      <w:sz w:val="20"/>
      <w:szCs w:val="20"/>
    </w:rPr>
  </w:style>
  <w:style w:type="character" w:customStyle="1" w:styleId="TextonotapieCar">
    <w:name w:val="Texto nota pie Car"/>
    <w:basedOn w:val="Fuentedeprrafopredeter"/>
    <w:link w:val="Textonotapie"/>
    <w:uiPriority w:val="99"/>
    <w:semiHidden/>
    <w:rsid w:val="0020662C"/>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20662C"/>
    <w:rPr>
      <w:vertAlign w:val="superscript"/>
    </w:rPr>
  </w:style>
  <w:style w:type="paragraph" w:styleId="Textodeglobo">
    <w:name w:val="Balloon Text"/>
    <w:basedOn w:val="Normal"/>
    <w:link w:val="TextodegloboCar"/>
    <w:uiPriority w:val="99"/>
    <w:semiHidden/>
    <w:unhideWhenUsed/>
    <w:rsid w:val="00FE55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558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3A23-2853-410E-B541-1BBBC917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1245</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2019-03-05T20:30:00Z</cp:lastPrinted>
  <dcterms:created xsi:type="dcterms:W3CDTF">2019-03-04T17:58:00Z</dcterms:created>
  <dcterms:modified xsi:type="dcterms:W3CDTF">2019-03-15T00:59:00Z</dcterms:modified>
</cp:coreProperties>
</file>